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5623997" w14:textId="77777777" w:rsidR="002778EB" w:rsidRPr="00407F9B" w:rsidRDefault="002778EB" w:rsidP="002778E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1448177F" w14:textId="77777777" w:rsidR="002778EB" w:rsidRPr="00407F9B" w:rsidRDefault="002778EB" w:rsidP="002778E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2CBA1B1C" w14:textId="77777777" w:rsidR="002778EB" w:rsidRPr="00407F9B" w:rsidRDefault="002778EB" w:rsidP="002778E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7AAECEF2" w14:textId="77777777" w:rsidR="002778EB" w:rsidRPr="00407F9B" w:rsidRDefault="002778EB" w:rsidP="002778E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1F460896" w14:textId="77777777" w:rsidR="002778EB" w:rsidRPr="00407F9B" w:rsidRDefault="002778EB" w:rsidP="002778EB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66BB29F1" w:rsidR="001F2580" w:rsidRPr="00095BF1" w:rsidRDefault="00C51B1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МДК </w:t>
      </w:r>
      <w:r w:rsidR="00135B5A">
        <w:rPr>
          <w:b/>
          <w:sz w:val="32"/>
          <w:szCs w:val="32"/>
        </w:rPr>
        <w:t xml:space="preserve">03.01 Маркетинг в рекламе 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37C8581F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DD28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7F727C">
        <w:rPr>
          <w:sz w:val="28"/>
          <w:szCs w:val="28"/>
        </w:rPr>
        <w:t>3</w:t>
      </w:r>
    </w:p>
    <w:p w14:paraId="5D004845" w14:textId="3BD6C162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135B5A">
        <w:rPr>
          <w:bCs/>
          <w:sz w:val="28"/>
          <w:szCs w:val="28"/>
        </w:rPr>
        <w:t>Маркетинг в рекламе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187978C8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7F727C">
        <w:rPr>
          <w:kern w:val="28"/>
          <w:sz w:val="28"/>
          <w:szCs w:val="28"/>
        </w:rPr>
        <w:t xml:space="preserve">составитель: </w:t>
      </w:r>
      <w:r w:rsidR="00135B5A" w:rsidRPr="007F727C">
        <w:rPr>
          <w:kern w:val="28"/>
          <w:sz w:val="28"/>
          <w:szCs w:val="28"/>
        </w:rPr>
        <w:t>Андреева Е.И.</w:t>
      </w:r>
      <w:r w:rsidRPr="007F727C">
        <w:rPr>
          <w:kern w:val="28"/>
          <w:sz w:val="28"/>
          <w:szCs w:val="28"/>
        </w:rPr>
        <w:t>.,</w:t>
      </w:r>
      <w:r w:rsidRPr="00095BF1">
        <w:rPr>
          <w:color w:val="000000"/>
          <w:kern w:val="28"/>
          <w:sz w:val="28"/>
          <w:szCs w:val="28"/>
        </w:rPr>
        <w:t xml:space="preserve"> старший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1C667BAB" w:rsidR="001F2580" w:rsidRPr="00FE1A72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FE1A72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F0424" w:rsidRPr="00FE1A72">
        <w:rPr>
          <w:color w:val="000000"/>
          <w:kern w:val="28"/>
          <w:sz w:val="28"/>
          <w:szCs w:val="28"/>
        </w:rPr>
        <w:t xml:space="preserve">общеобразовательных </w:t>
      </w:r>
      <w:r w:rsidR="007F727C" w:rsidRPr="00FE1A72">
        <w:rPr>
          <w:color w:val="000000"/>
          <w:kern w:val="28"/>
          <w:sz w:val="28"/>
          <w:szCs w:val="28"/>
        </w:rPr>
        <w:t xml:space="preserve">гуманитарных </w:t>
      </w:r>
      <w:r w:rsidR="009F0424" w:rsidRPr="00FE1A72">
        <w:rPr>
          <w:color w:val="000000"/>
          <w:kern w:val="28"/>
          <w:sz w:val="28"/>
          <w:szCs w:val="28"/>
        </w:rPr>
        <w:t>и социально-</w:t>
      </w:r>
      <w:r w:rsidR="007F727C" w:rsidRPr="00FE1A72">
        <w:rPr>
          <w:color w:val="000000"/>
          <w:kern w:val="28"/>
          <w:sz w:val="28"/>
          <w:szCs w:val="28"/>
        </w:rPr>
        <w:t>экономических</w:t>
      </w:r>
      <w:r w:rsidR="009F0424" w:rsidRPr="00FE1A72">
        <w:rPr>
          <w:color w:val="000000"/>
          <w:kern w:val="28"/>
          <w:sz w:val="28"/>
          <w:szCs w:val="28"/>
        </w:rPr>
        <w:t xml:space="preserve"> дисциплин</w:t>
      </w:r>
      <w:r w:rsidRPr="00FE1A72">
        <w:rPr>
          <w:color w:val="000000"/>
          <w:kern w:val="28"/>
          <w:sz w:val="28"/>
          <w:szCs w:val="28"/>
        </w:rPr>
        <w:t xml:space="preserve">, протокол, № </w:t>
      </w:r>
      <w:r w:rsidRPr="00FE1A72">
        <w:rPr>
          <w:color w:val="000000"/>
          <w:kern w:val="28"/>
          <w:sz w:val="28"/>
          <w:szCs w:val="28"/>
          <w:u w:val="single"/>
        </w:rPr>
        <w:t>0</w:t>
      </w:r>
      <w:r w:rsidR="007F727C" w:rsidRPr="00FE1A72">
        <w:rPr>
          <w:color w:val="000000"/>
          <w:kern w:val="28"/>
          <w:sz w:val="28"/>
          <w:szCs w:val="28"/>
          <w:u w:val="single"/>
        </w:rPr>
        <w:t>2</w:t>
      </w:r>
      <w:r w:rsidRPr="00FE1A72">
        <w:rPr>
          <w:color w:val="000000"/>
          <w:kern w:val="28"/>
          <w:sz w:val="28"/>
          <w:szCs w:val="28"/>
        </w:rPr>
        <w:t xml:space="preserve"> от «</w:t>
      </w:r>
      <w:r w:rsidR="007F727C" w:rsidRPr="00FE1A72">
        <w:rPr>
          <w:color w:val="000000"/>
          <w:kern w:val="28"/>
          <w:sz w:val="28"/>
          <w:szCs w:val="28"/>
          <w:u w:val="single"/>
        </w:rPr>
        <w:t>21</w:t>
      </w:r>
      <w:r w:rsidRPr="00FE1A72">
        <w:rPr>
          <w:color w:val="000000"/>
          <w:kern w:val="28"/>
          <w:sz w:val="28"/>
          <w:szCs w:val="28"/>
        </w:rPr>
        <w:t xml:space="preserve">» </w:t>
      </w:r>
      <w:r w:rsidR="007F727C" w:rsidRPr="00FE1A72">
        <w:rPr>
          <w:color w:val="000000"/>
          <w:kern w:val="28"/>
          <w:sz w:val="28"/>
          <w:szCs w:val="28"/>
          <w:u w:val="single"/>
        </w:rPr>
        <w:t>февраля</w:t>
      </w:r>
      <w:r w:rsidRPr="00FE1A72">
        <w:rPr>
          <w:color w:val="000000"/>
          <w:kern w:val="28"/>
          <w:sz w:val="28"/>
          <w:szCs w:val="28"/>
        </w:rPr>
        <w:t xml:space="preserve"> 202</w:t>
      </w:r>
      <w:r w:rsidR="007F727C" w:rsidRPr="00FE1A72">
        <w:rPr>
          <w:color w:val="000000"/>
          <w:kern w:val="28"/>
          <w:sz w:val="28"/>
          <w:szCs w:val="28"/>
        </w:rPr>
        <w:t>3</w:t>
      </w:r>
      <w:r w:rsidRPr="00FE1A72">
        <w:rPr>
          <w:color w:val="000000"/>
          <w:kern w:val="28"/>
          <w:sz w:val="28"/>
          <w:szCs w:val="28"/>
        </w:rPr>
        <w:t xml:space="preserve"> г.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DD285E">
          <w:footerReference w:type="default" r:id="rId14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1BA8DECE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>1. ПАСПОРТ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425A458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37DFB17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 xml:space="preserve">3. УСЛОВИЯ РЕАЛИЗАЦИИ ПРОГРАММЫ </w:t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79906A2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518E1F43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bookmarkStart w:id="3" w:name="_Hlk158023269"/>
      <w:r w:rsidRPr="00095BF1">
        <w:t>МЕЖДИСЦИПЛИНАРНОГО КУРСА</w:t>
      </w:r>
      <w:bookmarkEnd w:id="2"/>
    </w:p>
    <w:bookmarkEnd w:id="3"/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401000DE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072772">
        <w:rPr>
          <w:sz w:val="28"/>
          <w:szCs w:val="28"/>
        </w:rPr>
        <w:t xml:space="preserve">МДК </w:t>
      </w:r>
      <w:r w:rsidR="00135B5A">
        <w:rPr>
          <w:sz w:val="28"/>
          <w:szCs w:val="28"/>
        </w:rPr>
        <w:t>03.01 Маркетинг в рекламе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4F94876F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</w:t>
      </w:r>
      <w:r w:rsidR="00072772">
        <w:rPr>
          <w:sz w:val="28"/>
          <w:szCs w:val="28"/>
        </w:rPr>
        <w:t xml:space="preserve">МДК </w:t>
      </w:r>
      <w:r w:rsidR="00135B5A">
        <w:rPr>
          <w:sz w:val="28"/>
          <w:szCs w:val="28"/>
        </w:rPr>
        <w:t>03.01 Маркетинг в рекламе</w:t>
      </w:r>
      <w:r w:rsidR="005C66A5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77777777" w:rsid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1CA5674C" w14:textId="0D5138BC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444FF5" w:rsidRPr="00444FF5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2E535C" w:rsidRPr="0065386A" w14:paraId="33D01C09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6743848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43F84A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2E535C" w:rsidRPr="0065386A" w14:paraId="06819EEF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51D04F4C" w14:textId="77777777" w:rsidR="002E535C" w:rsidRPr="0065386A" w:rsidRDefault="002E535C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3F7F0222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2E535C" w:rsidRPr="0065386A" w14:paraId="35DB6CAB" w14:textId="77777777" w:rsidTr="00911C20">
        <w:tc>
          <w:tcPr>
            <w:tcW w:w="8506" w:type="dxa"/>
            <w:shd w:val="clear" w:color="auto" w:fill="auto"/>
          </w:tcPr>
          <w:p w14:paraId="35BADC5D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CA4B5B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2E535C" w:rsidRPr="0065386A" w14:paraId="1280CDB2" w14:textId="77777777" w:rsidTr="00911C20">
        <w:tc>
          <w:tcPr>
            <w:tcW w:w="8506" w:type="dxa"/>
            <w:shd w:val="clear" w:color="auto" w:fill="auto"/>
          </w:tcPr>
          <w:p w14:paraId="3DE4B164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097617EE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E535C" w:rsidRPr="0065386A" w14:paraId="028F209C" w14:textId="77777777" w:rsidTr="00911C20">
        <w:tc>
          <w:tcPr>
            <w:tcW w:w="8506" w:type="dxa"/>
            <w:shd w:val="clear" w:color="auto" w:fill="auto"/>
          </w:tcPr>
          <w:p w14:paraId="725FDD09" w14:textId="77777777" w:rsidR="002E535C" w:rsidRPr="0065386A" w:rsidRDefault="002E535C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2AF8506" w14:textId="47174118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60</w:t>
            </w:r>
          </w:p>
        </w:tc>
      </w:tr>
      <w:tr w:rsidR="002E535C" w:rsidRPr="0065386A" w14:paraId="1964B9E1" w14:textId="77777777" w:rsidTr="00911C20">
        <w:tc>
          <w:tcPr>
            <w:tcW w:w="8506" w:type="dxa"/>
            <w:shd w:val="clear" w:color="auto" w:fill="auto"/>
          </w:tcPr>
          <w:p w14:paraId="47E2A397" w14:textId="77777777" w:rsidR="002E535C" w:rsidRPr="0065386A" w:rsidRDefault="002E535C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CAAA40F" w14:textId="190E3689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2E535C" w:rsidRPr="0065386A" w14:paraId="7299101C" w14:textId="77777777" w:rsidTr="00911C20">
        <w:tc>
          <w:tcPr>
            <w:tcW w:w="8506" w:type="dxa"/>
            <w:shd w:val="clear" w:color="auto" w:fill="auto"/>
          </w:tcPr>
          <w:p w14:paraId="483BABD4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43BBB9C" w14:textId="04DC8A9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2E535C" w:rsidRPr="0065386A" w14:paraId="38870E5E" w14:textId="77777777" w:rsidTr="00911C20">
        <w:tc>
          <w:tcPr>
            <w:tcW w:w="8506" w:type="dxa"/>
            <w:shd w:val="clear" w:color="auto" w:fill="auto"/>
          </w:tcPr>
          <w:p w14:paraId="750BE41A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643AA2DE" w14:textId="0F4F3FE9" w:rsidR="002E535C" w:rsidRDefault="0082629F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2E535C" w:rsidRPr="0065386A" w14:paraId="51043940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303EFF52" w14:textId="77777777" w:rsidR="002E535C" w:rsidRPr="0065386A" w:rsidRDefault="002E535C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BD5B817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9C86FA6" w14:textId="77777777" w:rsidR="002E535C" w:rsidRDefault="002E535C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63469FA" w14:textId="77777777" w:rsidR="002E535C" w:rsidRPr="00095BF1" w:rsidRDefault="002E535C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DD285E">
          <w:footerReference w:type="even" r:id="rId15"/>
          <w:footerReference w:type="default" r:id="rId16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1EC26DDD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444FF5" w:rsidRPr="00444FF5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037295" w:rsidRPr="00037295" w14:paraId="77B5C61F" w14:textId="77777777" w:rsidTr="00EA463A">
        <w:tc>
          <w:tcPr>
            <w:tcW w:w="2674" w:type="dxa"/>
            <w:vAlign w:val="center"/>
          </w:tcPr>
          <w:p w14:paraId="2BC07367" w14:textId="30F6FEEF" w:rsidR="00037295" w:rsidRPr="00037295" w:rsidRDefault="00955A39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1117F61C" w14:textId="7FB1DCF5" w:rsidR="00037295" w:rsidRPr="00037295" w:rsidRDefault="00037295" w:rsidP="00037295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D31F52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5F4952C8" w14:textId="13E1541C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1AF9AEDB" w14:textId="46646F91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Осваемые компетенции</w:t>
            </w:r>
          </w:p>
        </w:tc>
      </w:tr>
      <w:tr w:rsidR="00037295" w:rsidRPr="00037295" w14:paraId="280E13FA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BF696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1.</w:t>
            </w:r>
          </w:p>
          <w:p w14:paraId="70CFC6A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43580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2856B0F" w14:textId="77777777" w:rsidR="00037295" w:rsidRPr="00037295" w:rsidRDefault="00037295" w:rsidP="00037295">
            <w:pPr>
              <w:widowControl/>
              <w:tabs>
                <w:tab w:val="left" w:pos="29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Место маркетинга в рекламе. Предмет, цели и задачи дисциплины. Основные понятия маркетинга. Функции маркетинга: аналитическая, производственная, сбытовая, коммуникативная. Взаимосвязь маркетинга и рекламы. Особенности использования маркетинга в рекламной деятельности. Рынок. Развитие рекламного бизнеса в России. </w:t>
            </w:r>
          </w:p>
        </w:tc>
        <w:tc>
          <w:tcPr>
            <w:tcW w:w="1125" w:type="dxa"/>
            <w:vAlign w:val="center"/>
          </w:tcPr>
          <w:p w14:paraId="4368E628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A525FD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534077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6D118BE7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131D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0EA2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27A3C218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Составление схемы функций маркетинга и способов их реализации, подбор примеров из СМИ.</w:t>
            </w:r>
          </w:p>
          <w:p w14:paraId="5059EA2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Проведение анализа статей и определения действующих концепций маркетинга по заданным компаниям. Проведение анализа взаимосвязи маркетинга и рекламы.</w:t>
            </w:r>
          </w:p>
        </w:tc>
        <w:tc>
          <w:tcPr>
            <w:tcW w:w="1125" w:type="dxa"/>
            <w:vAlign w:val="center"/>
          </w:tcPr>
          <w:p w14:paraId="2478FFC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0F89FA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460806A8" w14:textId="77777777" w:rsidTr="00911C20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0CA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E9C76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0C852D24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Подготовка докладов на тему: «История развития маркетинга», «История рекламы в России и за рубежом». Подготовка презентационных материалов по темам «Реклама в древнем мире», «Особенности американской рекламы», «Особенности Японской рекламы», «Европейская реклама в средневековье». Составление сравнительной таблицы концепций маркетинга. Подготовка доклада-презентации на тему «Развитие рекламного бизнеса в России». Составление сравнительной таблицы развитие рекламы в России и за рубежом</w:t>
            </w:r>
          </w:p>
        </w:tc>
        <w:tc>
          <w:tcPr>
            <w:tcW w:w="1125" w:type="dxa"/>
            <w:vAlign w:val="center"/>
          </w:tcPr>
          <w:p w14:paraId="6C21827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C97C9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08FB3095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4313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2.</w:t>
            </w:r>
          </w:p>
          <w:p w14:paraId="7F104704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Цели и структура маркетинговой деятельности.</w:t>
            </w:r>
          </w:p>
          <w:p w14:paraId="2E816E53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>Классификация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22205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538FF8AD" w14:textId="77777777" w:rsidR="00037295" w:rsidRPr="00037295" w:rsidRDefault="00037295" w:rsidP="00037295">
            <w:pPr>
              <w:widowControl/>
              <w:tabs>
                <w:tab w:val="left" w:pos="29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Классический комплекс маркетинга. Составляющие элементы структуры маркетинговой деятельности. Основные виды маркетинга по сфере применения. Основные виды маркетинга по приоритетности задач. Особенности некоммерческого маркетинга.</w:t>
            </w:r>
          </w:p>
        </w:tc>
        <w:tc>
          <w:tcPr>
            <w:tcW w:w="1125" w:type="dxa"/>
            <w:vAlign w:val="center"/>
          </w:tcPr>
          <w:p w14:paraId="5543DD0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7839A7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7EC93B7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4C39EDDB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6A6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65DB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5E9717D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Классификация маркетинговых концепций. Проведение анализа статей и определения действующих концепций маркетинга по заданным компаниям. Характеристика рекламного рынка г. Перми. Проведение классификации рекламных рынков.</w:t>
            </w:r>
          </w:p>
        </w:tc>
        <w:tc>
          <w:tcPr>
            <w:tcW w:w="1125" w:type="dxa"/>
            <w:vAlign w:val="center"/>
          </w:tcPr>
          <w:p w14:paraId="6579860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217202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E93321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6DB67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BDE0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1A8183B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Подбор литературы по теме.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bCs/>
                <w:lang w:eastAsia="ru-RU"/>
              </w:rPr>
              <w:t>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75A5EC4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966248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A4D4CD" w14:textId="77777777" w:rsidTr="00911C2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A1D9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3.</w:t>
            </w:r>
          </w:p>
          <w:p w14:paraId="76F1DC5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Субъекты и объекты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F05FE" w14:textId="77777777" w:rsidR="00037295" w:rsidRPr="00037295" w:rsidRDefault="00037295" w:rsidP="00037295">
            <w:pPr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6AB5BC02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Лица, осуществляющие маркетинговую деятельность. Объекты: нужда, потребность, спрос. Классификация потребностей. Виды спроса, их краткая характеристика</w:t>
            </w:r>
          </w:p>
        </w:tc>
        <w:tc>
          <w:tcPr>
            <w:tcW w:w="1125" w:type="dxa"/>
            <w:vAlign w:val="center"/>
          </w:tcPr>
          <w:p w14:paraId="58FA97A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</w:tcPr>
          <w:p w14:paraId="2098D65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22634D9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9FDAABA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49DBC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4.</w:t>
            </w:r>
          </w:p>
          <w:p w14:paraId="56A3DFEE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Сегментирование рынка</w:t>
            </w:r>
          </w:p>
          <w:p w14:paraId="67D294D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5AF3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3407F8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 xml:space="preserve">Назначение, признаки и этапы сегментирования. </w:t>
            </w:r>
            <w:r w:rsidRPr="00037295">
              <w:rPr>
                <w:lang w:eastAsia="ru-RU"/>
              </w:rPr>
              <w:t xml:space="preserve">Критерии выбора сегмента рынка, стратегии по охвату рынка. Позиционирование товара. Сегментирование рынка и выявление целевых групп потребителей. Выявление целевой аудитории. Классификация целевой </w:t>
            </w:r>
            <w:r w:rsidRPr="00037295">
              <w:rPr>
                <w:lang w:eastAsia="ru-RU"/>
              </w:rPr>
              <w:lastRenderedPageBreak/>
              <w:t>аудитории. Значение удачного выбора целевой аудитории для успешного проведения рекламной кампании.</w:t>
            </w:r>
          </w:p>
        </w:tc>
        <w:tc>
          <w:tcPr>
            <w:tcW w:w="1125" w:type="dxa"/>
            <w:vAlign w:val="center"/>
          </w:tcPr>
          <w:p w14:paraId="4C69BCC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lastRenderedPageBreak/>
              <w:t>6</w:t>
            </w:r>
          </w:p>
        </w:tc>
        <w:tc>
          <w:tcPr>
            <w:tcW w:w="2208" w:type="dxa"/>
            <w:vMerge w:val="restart"/>
          </w:tcPr>
          <w:p w14:paraId="0F7D055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4A43115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44C2B4D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B4CCD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E4D4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9B6AF5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Анализ сегментации рынка.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Анализ и определение целевых аудиторий для представленных рекламных сообщений.</w:t>
            </w:r>
          </w:p>
        </w:tc>
        <w:tc>
          <w:tcPr>
            <w:tcW w:w="1125" w:type="dxa"/>
            <w:vAlign w:val="center"/>
          </w:tcPr>
          <w:p w14:paraId="6070CE9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2B2E6C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36FC6EE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5D5A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16538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E14E630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Изучение примеров типовых анкет и методических указаний по разработке анкет. Составление таблицы сравнительной характеристики различных целевых аудиторий рекламного рынка. Составление списка источников информации для выбора целевой аудитории. Составление портрета типичного потребителя.</w:t>
            </w:r>
          </w:p>
        </w:tc>
        <w:tc>
          <w:tcPr>
            <w:tcW w:w="1125" w:type="dxa"/>
            <w:vAlign w:val="center"/>
          </w:tcPr>
          <w:p w14:paraId="32CFBF4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6E9690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7EDB64B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F5C93" w14:textId="77777777" w:rsidR="00037295" w:rsidRPr="00037295" w:rsidRDefault="00037295" w:rsidP="00037295">
            <w:pPr>
              <w:keepNext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5.</w:t>
            </w:r>
          </w:p>
          <w:p w14:paraId="3DFF2B26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Маркетинговые исследования рынка.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7300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576AC44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Маркетинговые исследования: понятие, цели и задачи, объекты. Маркетинговая информация: назначение, источники. Методы маркетинговых исследований.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Основные направления маркетинговых исследований, необходимых для успешной рекламы.</w:t>
            </w:r>
          </w:p>
        </w:tc>
        <w:tc>
          <w:tcPr>
            <w:tcW w:w="1125" w:type="dxa"/>
            <w:vAlign w:val="center"/>
          </w:tcPr>
          <w:p w14:paraId="35F9A18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4B792E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518AE12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3234221C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73C8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8F1D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1436C53" w14:textId="67F50679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Проведение </w:t>
            </w:r>
            <w:r w:rsidR="00D27737" w:rsidRPr="00D27737">
              <w:rPr>
                <w:lang w:eastAsia="ru-RU"/>
              </w:rPr>
              <w:t>SWOT</w:t>
            </w:r>
            <w:r w:rsidRPr="00037295">
              <w:rPr>
                <w:lang w:eastAsia="ru-RU"/>
              </w:rPr>
              <w:t>- анализа.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Разработка анкеты для проведения маркетинговых исследований.</w:t>
            </w:r>
          </w:p>
        </w:tc>
        <w:tc>
          <w:tcPr>
            <w:tcW w:w="1125" w:type="dxa"/>
            <w:vAlign w:val="center"/>
          </w:tcPr>
          <w:p w14:paraId="329F791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2AF5C93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4FF3F0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D66B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9319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D60953F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Подбор литературы по теме. Составление и заполнение словаря терминов. Составление опросного листа. Составление кроссворда. </w:t>
            </w:r>
          </w:p>
        </w:tc>
        <w:tc>
          <w:tcPr>
            <w:tcW w:w="1125" w:type="dxa"/>
            <w:vAlign w:val="center"/>
          </w:tcPr>
          <w:p w14:paraId="0D4A637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9D75E7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3DA765F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E300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6.</w:t>
            </w:r>
          </w:p>
          <w:p w14:paraId="56946CD4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Окружающая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F263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FA26C9F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Окружающая среда маркетинга: понятие; виды. </w:t>
            </w:r>
            <w:r w:rsidRPr="00037295">
              <w:rPr>
                <w:bCs/>
                <w:lang w:eastAsia="ru-RU"/>
              </w:rPr>
              <w:t xml:space="preserve">Субъекты и контролируемые факторы микросреды маркетинга. Субъекты и неконтролируемые факторы макросреды. </w:t>
            </w:r>
            <w:r w:rsidRPr="00037295">
              <w:rPr>
                <w:lang w:eastAsia="ru-RU"/>
              </w:rPr>
              <w:t xml:space="preserve">Макросреда и конъюнктура рынка. </w:t>
            </w:r>
          </w:p>
        </w:tc>
        <w:tc>
          <w:tcPr>
            <w:tcW w:w="1125" w:type="dxa"/>
            <w:vAlign w:val="center"/>
          </w:tcPr>
          <w:p w14:paraId="552DF3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5EE2F98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448C425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348E40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C082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0D03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56D10CD2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Анализ окружающей среды рекламного агентства. Расчет стоимости рекламного продукта. Разработка схемы товародвижения на примере какой-либо фирмы. Описание системы скидок для сезонных товаров. Расчет стоимости исследовательских работ. Опрос по теме. </w:t>
            </w:r>
          </w:p>
        </w:tc>
        <w:tc>
          <w:tcPr>
            <w:tcW w:w="1125" w:type="dxa"/>
            <w:vAlign w:val="center"/>
          </w:tcPr>
          <w:p w14:paraId="2CE5C6A2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601EF6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324477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0DC8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9D84E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FEBDC1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Подбор литературы по теме. Составление и заполнение словаря терминов. </w:t>
            </w:r>
          </w:p>
        </w:tc>
        <w:tc>
          <w:tcPr>
            <w:tcW w:w="1125" w:type="dxa"/>
            <w:vAlign w:val="center"/>
          </w:tcPr>
          <w:p w14:paraId="26680BB8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0965AC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645B425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6D0F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7.</w:t>
            </w:r>
          </w:p>
          <w:p w14:paraId="691C4BB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Конкурентная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0BC4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4942771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>Понятие конкуренции и её виды. Конкурентоспособность товаров и услуг. Критерии конкурентоспособности. Уровни конкуренции.</w:t>
            </w:r>
          </w:p>
        </w:tc>
        <w:tc>
          <w:tcPr>
            <w:tcW w:w="1125" w:type="dxa"/>
            <w:vAlign w:val="center"/>
          </w:tcPr>
          <w:p w14:paraId="32B9FBA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3F9360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2A9B638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5174657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CA636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15D5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1C072994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Составление сравнительной таблицы цен на рекламные услуги в г. Перми. Оформление таблицы «Методы ценообразования: достоинства, недостатки, область применения».</w:t>
            </w:r>
          </w:p>
        </w:tc>
        <w:tc>
          <w:tcPr>
            <w:tcW w:w="1125" w:type="dxa"/>
            <w:vAlign w:val="center"/>
          </w:tcPr>
          <w:p w14:paraId="59D2CB2F" w14:textId="784E1DE3" w:rsidR="00037295" w:rsidRPr="00037295" w:rsidRDefault="001760E4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208" w:type="dxa"/>
            <w:vMerge/>
          </w:tcPr>
          <w:p w14:paraId="06C9C1A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861DFF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383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29FA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7594443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lastRenderedPageBreak/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40A4E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A7227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3DB7183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91237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8.</w:t>
            </w:r>
          </w:p>
          <w:p w14:paraId="6B9CB6F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Средства маркетинга.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3627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68649EC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Средства удовлетворения потребностей: товары и услуги. Маркетинговое понятие товара. Разработка новых товаров. </w:t>
            </w:r>
            <w:r w:rsidRPr="00037295">
              <w:rPr>
                <w:bCs/>
                <w:lang w:eastAsia="ru-RU"/>
              </w:rPr>
              <w:t xml:space="preserve">Особенности услуг. </w:t>
            </w:r>
          </w:p>
        </w:tc>
        <w:tc>
          <w:tcPr>
            <w:tcW w:w="1125" w:type="dxa"/>
            <w:vAlign w:val="center"/>
          </w:tcPr>
          <w:p w14:paraId="28CECDF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0C0071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01DC19E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0AC450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E955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33665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BDA7EB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Составление матрицы БКГ и анализ товарного портфеля организации. Опрос по темам. Тестирование.</w:t>
            </w:r>
          </w:p>
        </w:tc>
        <w:tc>
          <w:tcPr>
            <w:tcW w:w="1125" w:type="dxa"/>
            <w:vAlign w:val="center"/>
          </w:tcPr>
          <w:p w14:paraId="183CB510" w14:textId="13C69B26" w:rsidR="00037295" w:rsidRPr="00037295" w:rsidRDefault="001760E4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208" w:type="dxa"/>
            <w:vMerge/>
          </w:tcPr>
          <w:p w14:paraId="6BFAD43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651779D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111E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78CE7E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996901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023884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E30845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11CD5BB3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6877F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9.</w:t>
            </w:r>
          </w:p>
          <w:p w14:paraId="5E68D539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Жизненный цикл товара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8CD7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0800FD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Рыночный жизненный цикл товара, его основные этапы. Особенности маркетинговых решений на каждом этапе. Специфика рыночного жизненного цикла товаров разных групп.</w:t>
            </w:r>
          </w:p>
        </w:tc>
        <w:tc>
          <w:tcPr>
            <w:tcW w:w="1125" w:type="dxa"/>
            <w:vAlign w:val="center"/>
          </w:tcPr>
          <w:p w14:paraId="1BEBDC3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26BACD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7D2171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BE63038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3A34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C2FB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120480B" w14:textId="7BCB4C7D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Устный опрос. Решение ситуационных задач по теме. </w:t>
            </w:r>
            <w:r w:rsidR="00EE75CD">
              <w:rPr>
                <w:lang w:eastAsia="ru-RU"/>
              </w:rPr>
              <w:t>Составить</w:t>
            </w:r>
            <w:r w:rsidRPr="00037295">
              <w:rPr>
                <w:lang w:eastAsia="ru-RU"/>
              </w:rPr>
              <w:t xml:space="preserve"> блок схем</w:t>
            </w:r>
            <w:r w:rsidR="00EE75CD">
              <w:rPr>
                <w:lang w:eastAsia="ru-RU"/>
              </w:rPr>
              <w:t>у</w:t>
            </w:r>
            <w:r w:rsidRPr="00037295">
              <w:rPr>
                <w:lang w:eastAsia="ru-RU"/>
              </w:rPr>
              <w:t>.</w:t>
            </w:r>
          </w:p>
        </w:tc>
        <w:tc>
          <w:tcPr>
            <w:tcW w:w="1125" w:type="dxa"/>
            <w:vAlign w:val="center"/>
          </w:tcPr>
          <w:p w14:paraId="0E78946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42E30FE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2F2645F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48E4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289D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084ECD5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228E42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5C508E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0BF4D206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17909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10.</w:t>
            </w:r>
          </w:p>
          <w:p w14:paraId="4B8D371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Ценовая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771FC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E2C70F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Назначение цен в маркетинге. Ценовые индексы. Классификация цен. Факторы, влияющие на формирование цен. Стратегия ценообразования.</w:t>
            </w:r>
          </w:p>
        </w:tc>
        <w:tc>
          <w:tcPr>
            <w:tcW w:w="1125" w:type="dxa"/>
            <w:vAlign w:val="center"/>
          </w:tcPr>
          <w:p w14:paraId="09F78CB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78DD935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676AEC3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2C9EB00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18F5E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5F08C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5FA1E2D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27646CB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2AC073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65AD03FC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4334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11.</w:t>
            </w:r>
          </w:p>
          <w:p w14:paraId="0DC09EEA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bookmarkStart w:id="13" w:name="_Hlk159239967"/>
            <w:r w:rsidRPr="00037295">
              <w:rPr>
                <w:lang w:eastAsia="ru-RU"/>
              </w:rPr>
              <w:t>Сбытовая политика</w:t>
            </w:r>
            <w:bookmarkEnd w:id="13"/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223E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43776F1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bookmarkStart w:id="14" w:name="_Hlk159239987"/>
            <w:r w:rsidRPr="00037295">
              <w:rPr>
                <w:lang w:eastAsia="ru-RU"/>
              </w:rPr>
              <w:t>Цели, задачи и основные направления сбытовой политики. Средства сбыта. Торговые посредники: виды и типы. Анализ и оценка эффективности сбытовой политики.</w:t>
            </w:r>
            <w:bookmarkEnd w:id="14"/>
          </w:p>
        </w:tc>
        <w:tc>
          <w:tcPr>
            <w:tcW w:w="1125" w:type="dxa"/>
            <w:vAlign w:val="center"/>
          </w:tcPr>
          <w:p w14:paraId="0EDAF44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0D979C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222373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C1292A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EB91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4D8EB384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7689AFD5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bookmarkStart w:id="15" w:name="_Hlk159240012"/>
            <w:r w:rsidRPr="00037295">
              <w:rPr>
                <w:lang w:eastAsia="ru-RU"/>
              </w:rPr>
              <w:t>Осуществить оценку эффективности сбытовой политики на примере организации Пермского края.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bookmarkEnd w:id="15"/>
            <w:r w:rsidRPr="00037295">
              <w:rPr>
                <w:lang w:eastAsia="ru-RU"/>
              </w:rPr>
              <w:t>Решение ситуационных задач.</w:t>
            </w:r>
          </w:p>
        </w:tc>
        <w:tc>
          <w:tcPr>
            <w:tcW w:w="1125" w:type="dxa"/>
            <w:vAlign w:val="center"/>
          </w:tcPr>
          <w:p w14:paraId="1B2B794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DD7D4F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DE65FC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FDE44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0D4E9DE3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  <w:r w:rsidRPr="00037295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C0BD65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периодики по теме. Оценка эффективности сбытовой политики организации.</w:t>
            </w:r>
          </w:p>
          <w:p w14:paraId="0D2BCA3D" w14:textId="77777777" w:rsidR="00037295" w:rsidRPr="00037295" w:rsidRDefault="00037295" w:rsidP="0003729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37295">
              <w:rPr>
                <w:lang w:eastAsia="ru-RU"/>
              </w:rPr>
              <w:t>Анализ информационной поддержки выхода на рынок нового товара.</w:t>
            </w:r>
          </w:p>
        </w:tc>
        <w:tc>
          <w:tcPr>
            <w:tcW w:w="1125" w:type="dxa"/>
            <w:vAlign w:val="center"/>
          </w:tcPr>
          <w:p w14:paraId="63FA43D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308E24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409F086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B4F5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12.</w:t>
            </w:r>
          </w:p>
          <w:p w14:paraId="40205BF5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bookmarkStart w:id="16" w:name="_Hlk159242816"/>
            <w:r w:rsidRPr="00037295">
              <w:rPr>
                <w:lang w:eastAsia="ru-RU"/>
              </w:rPr>
              <w:t>Рекламные коммуникации</w:t>
            </w:r>
            <w:bookmarkEnd w:id="16"/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4902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6CC2E2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bookmarkStart w:id="17" w:name="_Hlk159242833"/>
            <w:r w:rsidRPr="00037295">
              <w:rPr>
                <w:lang w:eastAsia="ru-RU"/>
              </w:rPr>
              <w:t>Планирование рекламной кампании: понятие, цели, необходимость при осуществлении рекламной деятельности. Структура рекламного рынка. Уровни воздействия рекламы. Виды рекламной деятельности. Классификация рекламы.</w:t>
            </w:r>
            <w:bookmarkEnd w:id="17"/>
          </w:p>
        </w:tc>
        <w:tc>
          <w:tcPr>
            <w:tcW w:w="1125" w:type="dxa"/>
            <w:vAlign w:val="center"/>
          </w:tcPr>
          <w:p w14:paraId="12141252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70FA07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1D8AE1E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5581D242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D440F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8C532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881EF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bookmarkStart w:id="18" w:name="_Hlk159242901"/>
            <w:r w:rsidRPr="00037295">
              <w:rPr>
                <w:lang w:eastAsia="ru-RU"/>
              </w:rPr>
              <w:t>Организация рекламной компании: выбор средств, составление рекламных текстов, оценка эффективности рекламы.</w:t>
            </w:r>
            <w:bookmarkEnd w:id="18"/>
          </w:p>
        </w:tc>
        <w:tc>
          <w:tcPr>
            <w:tcW w:w="1125" w:type="dxa"/>
            <w:vAlign w:val="center"/>
          </w:tcPr>
          <w:p w14:paraId="1BCEB1C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387382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5F5E99F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C209D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C23CA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5B65E6DB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6F563DB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A8B883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FAED207" w14:textId="77777777" w:rsidTr="00911C20">
        <w:tc>
          <w:tcPr>
            <w:tcW w:w="2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10365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bookmarkStart w:id="19" w:name="_Hlk159243590"/>
            <w:r w:rsidRPr="00037295">
              <w:rPr>
                <w:lang w:eastAsia="ru-RU"/>
              </w:rPr>
              <w:t>Тема13.</w:t>
            </w:r>
          </w:p>
          <w:p w14:paraId="2702006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Разработка и проведение рекламной кампании</w:t>
            </w:r>
            <w:bookmarkEnd w:id="19"/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52903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6930C2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bookmarkStart w:id="20" w:name="_Hlk159243622"/>
            <w:r w:rsidRPr="00037295">
              <w:rPr>
                <w:lang w:eastAsia="ru-RU"/>
              </w:rPr>
              <w:t>Модель потребительского восприятия рекламы. Рекламная кампания фирмы. Разработка стратегии рекламной кампании. Разработка планов маркетинга и рекламы.</w:t>
            </w:r>
            <w:bookmarkEnd w:id="20"/>
          </w:p>
        </w:tc>
        <w:tc>
          <w:tcPr>
            <w:tcW w:w="1125" w:type="dxa"/>
            <w:vAlign w:val="center"/>
          </w:tcPr>
          <w:p w14:paraId="22468A5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734FDD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16FB3F0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71A3543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3D7F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FFAA4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E8F46A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Изучение лекционного материала и составление схемы по вопросу «План маркетинга». Составление списка основных внутренних и внешних источников информации для расчета эффективности рекламы. Анализ отчета по продажам и подготовка доклада с предложениями корректирующих мероприятий. Составление набора критериев для оценки эффективности рекламы. Подготовка творческого брифа для рекламной кампании</w:t>
            </w:r>
          </w:p>
        </w:tc>
        <w:tc>
          <w:tcPr>
            <w:tcW w:w="1125" w:type="dxa"/>
            <w:vAlign w:val="center"/>
          </w:tcPr>
          <w:p w14:paraId="0997910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6A2765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46E1DD98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326B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bookmarkStart w:id="21" w:name="_Hlk159243606"/>
            <w:r w:rsidRPr="00037295">
              <w:rPr>
                <w:lang w:eastAsia="ru-RU"/>
              </w:rPr>
              <w:t>Тема 14.</w:t>
            </w:r>
          </w:p>
          <w:p w14:paraId="2251E945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План-программа маркетинговой деятельности </w:t>
            </w:r>
            <w:bookmarkEnd w:id="21"/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EAFEB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05F98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bookmarkStart w:id="22" w:name="_Hlk159244259"/>
            <w:r w:rsidRPr="00037295">
              <w:rPr>
                <w:lang w:eastAsia="ru-RU"/>
              </w:rPr>
              <w:t>Основные составляющие плана-программы маркетинга. Зависимость плана-маркетинга от внешней среды предприятия. Разделение систем оперативного и стратегического планирования.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</w:p>
          <w:p w14:paraId="0E6B1178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Планирование рекламного бюджета. Контроль за реализацией комплекса маркетинговых мероприятий в рекламе. Основные источники информации для проведения контроля. Понятие эффективности в рекламе. Эффективность рекламной продукции. Основные показатели эффективности. Корректировка маркетинговых мероприятий в рекламной деятельности.</w:t>
            </w:r>
            <w:bookmarkEnd w:id="22"/>
          </w:p>
        </w:tc>
        <w:tc>
          <w:tcPr>
            <w:tcW w:w="1125" w:type="dxa"/>
            <w:vAlign w:val="center"/>
          </w:tcPr>
          <w:p w14:paraId="3C89D25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6</w:t>
            </w:r>
          </w:p>
        </w:tc>
        <w:tc>
          <w:tcPr>
            <w:tcW w:w="2208" w:type="dxa"/>
            <w:vMerge w:val="restart"/>
          </w:tcPr>
          <w:p w14:paraId="0E56C1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137DB3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66C1A3A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ED96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7EFD6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4E891E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bookmarkStart w:id="23" w:name="_Hlk159244307"/>
            <w:r w:rsidRPr="00037295">
              <w:rPr>
                <w:lang w:eastAsia="ru-RU"/>
              </w:rPr>
              <w:t>Формирование плана маркетинга. Разработка концепции рекламной кампании. Подготовка разделов стратегического плана маркетинга развития рекламного предприятия. Формулировка миссии. Составление медиа-плана по заданным параметрам. Просчет эффективности рекламной кампании. Разработка стратегического плана рекламной кампании. Разработка тактического плана рекламной кампании</w:t>
            </w:r>
            <w:bookmarkEnd w:id="23"/>
          </w:p>
        </w:tc>
        <w:tc>
          <w:tcPr>
            <w:tcW w:w="1125" w:type="dxa"/>
            <w:vAlign w:val="center"/>
          </w:tcPr>
          <w:p w14:paraId="2932F8E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8</w:t>
            </w:r>
          </w:p>
        </w:tc>
        <w:tc>
          <w:tcPr>
            <w:tcW w:w="2208" w:type="dxa"/>
            <w:vMerge/>
          </w:tcPr>
          <w:p w14:paraId="2382AA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5AD016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0716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C0CB5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348058BE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Работа с дополнительными источниками, повтор лекционного материала. Подготовка к промежуточной аттестации.</w:t>
            </w:r>
          </w:p>
        </w:tc>
        <w:tc>
          <w:tcPr>
            <w:tcW w:w="1125" w:type="dxa"/>
            <w:vAlign w:val="center"/>
          </w:tcPr>
          <w:p w14:paraId="3AD9347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9BE58A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77379A5" w14:textId="77777777" w:rsidTr="00911C20">
        <w:tc>
          <w:tcPr>
            <w:tcW w:w="11693" w:type="dxa"/>
            <w:gridSpan w:val="2"/>
          </w:tcPr>
          <w:p w14:paraId="74EDAD49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Курсовая работа</w:t>
            </w:r>
          </w:p>
        </w:tc>
        <w:tc>
          <w:tcPr>
            <w:tcW w:w="1125" w:type="dxa"/>
            <w:vAlign w:val="center"/>
          </w:tcPr>
          <w:p w14:paraId="5D1DCCC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5B466A9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1A4826E" w14:textId="77777777" w:rsidTr="00911C20">
        <w:tc>
          <w:tcPr>
            <w:tcW w:w="11693" w:type="dxa"/>
            <w:gridSpan w:val="2"/>
          </w:tcPr>
          <w:p w14:paraId="640E8C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Промежуточная аттестация – экзамен</w:t>
            </w:r>
          </w:p>
        </w:tc>
        <w:tc>
          <w:tcPr>
            <w:tcW w:w="1125" w:type="dxa"/>
            <w:vAlign w:val="center"/>
          </w:tcPr>
          <w:p w14:paraId="1D31EBD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1F32487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6711D1A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DD285E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36A1F216" w:rsidR="001F2580" w:rsidRPr="00095BF1" w:rsidRDefault="001F2580" w:rsidP="00095BF1">
      <w:pPr>
        <w:pStyle w:val="1"/>
      </w:pPr>
      <w:bookmarkStart w:id="24" w:name="_Toc95729122"/>
      <w:r w:rsidRPr="00095BF1">
        <w:lastRenderedPageBreak/>
        <w:t xml:space="preserve">3. УСЛОВИЯ РЕАЛИЗАЦИИ ПРОГРАММЫ </w:t>
      </w:r>
      <w:bookmarkEnd w:id="10"/>
      <w:bookmarkEnd w:id="11"/>
      <w:bookmarkEnd w:id="12"/>
      <w:bookmarkEnd w:id="24"/>
      <w:r w:rsidR="00444FF5" w:rsidRPr="00444FF5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2F512681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444FF5" w:rsidRPr="00444FF5">
        <w:rPr>
          <w:sz w:val="28"/>
          <w:szCs w:val="28"/>
        </w:rPr>
        <w:t>междисциплинарного курса</w:t>
      </w:r>
      <w:r w:rsidR="00444FF5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39FB4B78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0432A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39D91C9A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bookmarkStart w:id="25" w:name="_Hlk159244987"/>
      <w:bookmarkStart w:id="26" w:name="_Toc58932193"/>
      <w:bookmarkStart w:id="27" w:name="_Toc58932275"/>
      <w:bookmarkStart w:id="28" w:name="_Toc58932345"/>
      <w:bookmarkStart w:id="29" w:name="_Toc95729123"/>
      <w:r w:rsidRPr="00D961E4">
        <w:rPr>
          <w:b/>
          <w:bCs/>
          <w:sz w:val="24"/>
          <w:szCs w:val="24"/>
          <w:lang w:eastAsia="ru-RU"/>
        </w:rPr>
        <w:t>Основные источники:</w:t>
      </w:r>
    </w:p>
    <w:p w14:paraId="592B0541" w14:textId="77777777" w:rsidR="00D961E4" w:rsidRPr="00D961E4" w:rsidRDefault="00D961E4" w:rsidP="00D961E4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62756920" w14:textId="77777777" w:rsidR="00D961E4" w:rsidRPr="00D961E4" w:rsidRDefault="00D961E4" w:rsidP="00D961E4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4D4EDAA6" w14:textId="77777777" w:rsidR="00D961E4" w:rsidRPr="00D961E4" w:rsidRDefault="00D961E4" w:rsidP="00D961E4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6526ECF7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215DB7B1" w14:textId="77777777" w:rsidR="00D961E4" w:rsidRPr="00D961E4" w:rsidRDefault="00D961E4" w:rsidP="00D961E4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235CD3B9" w14:textId="77777777" w:rsidR="00D961E4" w:rsidRPr="00D961E4" w:rsidRDefault="00D961E4" w:rsidP="00D961E4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7" w:history="1">
        <w:r w:rsidRPr="00D961E4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3B33328E" w14:textId="77777777" w:rsidR="00D961E4" w:rsidRPr="00D961E4" w:rsidRDefault="00D961E4" w:rsidP="00D961E4">
      <w:pPr>
        <w:widowControl/>
        <w:numPr>
          <w:ilvl w:val="0"/>
          <w:numId w:val="61"/>
        </w:numPr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</w:t>
      </w:r>
      <w:r w:rsidRPr="00D961E4">
        <w:rPr>
          <w:lang w:eastAsia="ru-RU"/>
        </w:rPr>
        <w:lastRenderedPageBreak/>
        <w:t>ресурс IPR SMART : [сайт]. — URL: https://www.iprbookshop.ru/134854.html  — Режим доступа: для авторизир. пользователей</w:t>
      </w:r>
    </w:p>
    <w:p w14:paraId="36273CF7" w14:textId="77777777" w:rsidR="00D961E4" w:rsidRPr="00D961E4" w:rsidRDefault="00D961E4" w:rsidP="00D961E4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1A5A9F3B" w14:textId="77777777" w:rsidR="00D961E4" w:rsidRPr="00D961E4" w:rsidRDefault="00D961E4" w:rsidP="00D961E4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219B698F" w14:textId="77777777" w:rsidR="00D961E4" w:rsidRPr="00D961E4" w:rsidRDefault="00D961E4" w:rsidP="00D961E4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22D6598" w14:textId="77777777" w:rsidR="00D961E4" w:rsidRPr="00D961E4" w:rsidRDefault="00D961E4" w:rsidP="00D961E4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029F5F79" w14:textId="77777777" w:rsidR="00D961E4" w:rsidRPr="00D961E4" w:rsidRDefault="00D961E4" w:rsidP="00D961E4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371E63F9" w14:textId="77777777" w:rsidR="00D961E4" w:rsidRPr="00D961E4" w:rsidRDefault="00D961E4" w:rsidP="00D961E4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23EE1816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01EB932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b/>
          <w:bCs/>
          <w:sz w:val="24"/>
          <w:szCs w:val="24"/>
          <w:lang w:eastAsia="ru-RU"/>
        </w:rPr>
        <w:t>Интернет:</w:t>
      </w:r>
    </w:p>
    <w:p w14:paraId="35B3654B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hanging="720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3E41B594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79DFD3FE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1AD4A053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6A175D1A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1D5B9D31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5EAA261C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http://www.advertology.ru - Advertology. </w:t>
      </w:r>
      <w:r w:rsidRPr="00D961E4">
        <w:rPr>
          <w:sz w:val="24"/>
          <w:szCs w:val="24"/>
          <w:lang w:eastAsia="ru-RU"/>
        </w:rPr>
        <w:t xml:space="preserve">Наука о рекламе. </w:t>
      </w:r>
    </w:p>
    <w:p w14:paraId="4084DAAF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43C65599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http://www.media-online.ru - Media-online. </w:t>
      </w:r>
      <w:r w:rsidRPr="00D961E4">
        <w:rPr>
          <w:sz w:val="24"/>
          <w:szCs w:val="24"/>
          <w:lang w:eastAsia="ru-RU"/>
        </w:rPr>
        <w:t xml:space="preserve">Все о рекламе. </w:t>
      </w:r>
    </w:p>
    <w:p w14:paraId="2ACEA93F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http://www.rwr.ru - RWR. </w:t>
      </w:r>
      <w:r w:rsidRPr="00D961E4">
        <w:rPr>
          <w:sz w:val="24"/>
          <w:szCs w:val="24"/>
          <w:lang w:eastAsia="ru-RU"/>
        </w:rPr>
        <w:t xml:space="preserve">Реклама в России. </w:t>
      </w:r>
    </w:p>
    <w:p w14:paraId="553FA77C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06091279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http://www.adme.ru - Сайт о рекламе. </w:t>
      </w:r>
    </w:p>
    <w:p w14:paraId="251657F1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653883ED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442A10F6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1CD97C7E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5E89C06B" w14:textId="77777777" w:rsidR="00D961E4" w:rsidRPr="00D961E4" w:rsidRDefault="00D961E4" w:rsidP="00D961E4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lastRenderedPageBreak/>
        <w:t>https://www.vocabulary.ru - национальная энциклопедическая служба</w:t>
      </w:r>
    </w:p>
    <w:bookmarkEnd w:id="25"/>
    <w:p w14:paraId="44980490" w14:textId="263D29C1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26"/>
      <w:bookmarkEnd w:id="27"/>
      <w:bookmarkEnd w:id="28"/>
      <w:bookmarkEnd w:id="29"/>
      <w:r w:rsidR="00983D39" w:rsidRPr="00983D39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4C850CDC" w:rsidR="001F2580" w:rsidRPr="00095BF1" w:rsidRDefault="001F2580" w:rsidP="00095BF1">
      <w:pPr>
        <w:pStyle w:val="a3"/>
        <w:widowControl/>
        <w:ind w:firstLine="567"/>
        <w:jc w:val="both"/>
      </w:pPr>
      <w:bookmarkStart w:id="30" w:name="_Toc58932194"/>
      <w:bookmarkStart w:id="31" w:name="_Toc58932276"/>
      <w:bookmarkStart w:id="32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</w:t>
      </w:r>
      <w:r w:rsidR="00983D39" w:rsidRPr="00983D39">
        <w:t>междисциплинарного курса</w:t>
      </w:r>
      <w:r w:rsidR="00983D39">
        <w:t xml:space="preserve"> </w:t>
      </w:r>
      <w:r w:rsidRPr="00095BF1">
        <w:t>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30"/>
      <w:bookmarkEnd w:id="31"/>
      <w:bookmarkEnd w:id="32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254F1495" w14:textId="6C321B4B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7D8DEFF7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493BE193" w:rsidR="001F2580" w:rsidRPr="00095BF1" w:rsidRDefault="001A066F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3EF24A81" w14:textId="77777777" w:rsidR="00467227" w:rsidRPr="00467227" w:rsidRDefault="00467227" w:rsidP="00095BF1">
      <w:pPr>
        <w:widowControl/>
        <w:jc w:val="both"/>
        <w:rPr>
          <w:vanish/>
          <w:sz w:val="28"/>
          <w:szCs w:val="28"/>
          <w:specVanish/>
        </w:rPr>
      </w:pPr>
    </w:p>
    <w:p w14:paraId="533E4052" w14:textId="77777777" w:rsidR="00467227" w:rsidRDefault="00467227" w:rsidP="004672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292A6E4" w14:textId="77777777" w:rsidR="00467227" w:rsidRDefault="00467227" w:rsidP="00467227">
      <w:pPr>
        <w:rPr>
          <w:sz w:val="28"/>
          <w:szCs w:val="28"/>
        </w:rPr>
      </w:pPr>
    </w:p>
    <w:p w14:paraId="56C4FB7A" w14:textId="77777777" w:rsidR="00467227" w:rsidRDefault="00467227" w:rsidP="00467227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467227" w14:paraId="0679555E" w14:textId="77777777" w:rsidTr="0046722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84E605" w14:textId="77777777" w:rsidR="00467227" w:rsidRDefault="00467227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67227" w14:paraId="7B242FC7" w14:textId="77777777" w:rsidTr="0046722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467227" w14:paraId="771BC77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CC9AE3" w14:textId="09DCF4C9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8A10D38" wp14:editId="3F004ED4">
                        <wp:extent cx="381000" cy="381000"/>
                        <wp:effectExtent l="0" t="0" r="0" b="0"/>
                        <wp:docPr id="91046782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r:link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5EE8F4" w14:textId="77777777" w:rsidR="00467227" w:rsidRDefault="00467227">
                  <w:pPr>
                    <w:pStyle w:val="af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FBFC637" w14:textId="77777777" w:rsidR="00467227" w:rsidRDefault="00467227">
            <w:pPr>
              <w:rPr>
                <w:sz w:val="20"/>
                <w:szCs w:val="20"/>
              </w:rPr>
            </w:pPr>
          </w:p>
        </w:tc>
      </w:tr>
      <w:tr w:rsidR="00467227" w14:paraId="4921AB79" w14:textId="77777777" w:rsidTr="0046722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49D29D" w14:textId="77777777" w:rsidR="00467227" w:rsidRDefault="00467227">
            <w:pPr>
              <w:pStyle w:val="af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67227" w14:paraId="17637644" w14:textId="77777777" w:rsidTr="0046722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467227" w14:paraId="0257139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BC2404" w14:textId="77777777" w:rsidR="00467227" w:rsidRDefault="0046722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BE65DF" w14:textId="77777777" w:rsidR="00467227" w:rsidRDefault="0046722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67227" w14:paraId="49F8D05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97AA86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75BDA3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67227" w14:paraId="5406561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5E3176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9C661D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67227" w14:paraId="282A584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220F0C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A7EC8B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67227" w14:paraId="541EFE6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897614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83D8BF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Федеральная налоговая служба, Федеральная налоговая служба, ул. Неглинная, д. 23, г. Москва, 77 Москва, RU, 1047707030513, uc@tax.gov.ru, </w:t>
                  </w:r>
                  <w:r>
                    <w:rPr>
                      <w:sz w:val="20"/>
                    </w:rPr>
                    <w:lastRenderedPageBreak/>
                    <w:t>7707329152</w:t>
                  </w:r>
                </w:p>
              </w:tc>
            </w:tr>
            <w:tr w:rsidR="00467227" w14:paraId="7682656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12F8FB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E6922C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67227" w14:paraId="3040B1F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79A5FF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E1DF4E" w14:textId="77777777" w:rsidR="00467227" w:rsidRDefault="0046722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14:50:46 UTC+05</w:t>
                  </w:r>
                </w:p>
              </w:tc>
            </w:tr>
          </w:tbl>
          <w:p w14:paraId="3CF829AC" w14:textId="77777777" w:rsidR="00467227" w:rsidRDefault="00467227">
            <w:pPr>
              <w:rPr>
                <w:sz w:val="20"/>
                <w:szCs w:val="20"/>
              </w:rPr>
            </w:pPr>
          </w:p>
        </w:tc>
      </w:tr>
    </w:tbl>
    <w:p w14:paraId="5DBCCCD1" w14:textId="77777777" w:rsidR="00467227" w:rsidRDefault="00467227" w:rsidP="00467227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0F194050" w:rsidR="001F2580" w:rsidRPr="00095BF1" w:rsidRDefault="001F2580" w:rsidP="00467227">
      <w:pPr>
        <w:rPr>
          <w:sz w:val="28"/>
          <w:szCs w:val="28"/>
        </w:rPr>
      </w:pPr>
    </w:p>
    <w:sectPr w:rsidR="001F2580" w:rsidRPr="00095BF1" w:rsidSect="00DD285E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C4B98" w14:textId="77777777" w:rsidR="00DD285E" w:rsidRDefault="00DD285E">
      <w:r>
        <w:separator/>
      </w:r>
    </w:p>
  </w:endnote>
  <w:endnote w:type="continuationSeparator" w:id="0">
    <w:p w14:paraId="7C36A6F9" w14:textId="77777777" w:rsidR="00DD285E" w:rsidRDefault="00DD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0E52" w14:textId="77777777" w:rsidR="00467227" w:rsidRDefault="00467227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5578">
      <w:rPr>
        <w:rStyle w:val="ab"/>
        <w:noProof/>
      </w:rPr>
      <w:t>7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2F75E" w14:textId="77777777" w:rsidR="00DD285E" w:rsidRDefault="00DD285E">
      <w:r>
        <w:separator/>
      </w:r>
    </w:p>
  </w:footnote>
  <w:footnote w:type="continuationSeparator" w:id="0">
    <w:p w14:paraId="5D990880" w14:textId="77777777" w:rsidR="00DD285E" w:rsidRDefault="00DD2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7FCF" w14:textId="77777777" w:rsidR="00467227" w:rsidRDefault="0046722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1BA62" w14:textId="01B99CCF" w:rsidR="00467227" w:rsidRDefault="00467227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0BFE" w14:textId="77777777" w:rsidR="00467227" w:rsidRDefault="0046722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72E4DF4"/>
    <w:multiLevelType w:val="hybridMultilevel"/>
    <w:tmpl w:val="64AC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5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5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2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4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3851842">
    <w:abstractNumId w:val="40"/>
  </w:num>
  <w:num w:numId="2" w16cid:durableId="1649434551">
    <w:abstractNumId w:val="35"/>
  </w:num>
  <w:num w:numId="3" w16cid:durableId="1866601911">
    <w:abstractNumId w:val="29"/>
  </w:num>
  <w:num w:numId="4" w16cid:durableId="1019236672">
    <w:abstractNumId w:val="13"/>
  </w:num>
  <w:num w:numId="5" w16cid:durableId="1909722987">
    <w:abstractNumId w:val="22"/>
  </w:num>
  <w:num w:numId="6" w16cid:durableId="279529232">
    <w:abstractNumId w:val="23"/>
  </w:num>
  <w:num w:numId="7" w16cid:durableId="510488198">
    <w:abstractNumId w:val="7"/>
  </w:num>
  <w:num w:numId="8" w16cid:durableId="1946645559">
    <w:abstractNumId w:val="19"/>
  </w:num>
  <w:num w:numId="9" w16cid:durableId="1440222009">
    <w:abstractNumId w:val="48"/>
  </w:num>
  <w:num w:numId="10" w16cid:durableId="322399169">
    <w:abstractNumId w:val="36"/>
  </w:num>
  <w:num w:numId="11" w16cid:durableId="1696268973">
    <w:abstractNumId w:val="43"/>
  </w:num>
  <w:num w:numId="12" w16cid:durableId="1527138306">
    <w:abstractNumId w:val="52"/>
  </w:num>
  <w:num w:numId="13" w16cid:durableId="895358016">
    <w:abstractNumId w:val="9"/>
  </w:num>
  <w:num w:numId="14" w16cid:durableId="835001949">
    <w:abstractNumId w:val="21"/>
  </w:num>
  <w:num w:numId="15" w16cid:durableId="2114857281">
    <w:abstractNumId w:val="45"/>
  </w:num>
  <w:num w:numId="16" w16cid:durableId="1516651552">
    <w:abstractNumId w:val="2"/>
  </w:num>
  <w:num w:numId="17" w16cid:durableId="624196912">
    <w:abstractNumId w:val="24"/>
  </w:num>
  <w:num w:numId="18" w16cid:durableId="1119185721">
    <w:abstractNumId w:val="38"/>
  </w:num>
  <w:num w:numId="19" w16cid:durableId="1308896801">
    <w:abstractNumId w:val="49"/>
  </w:num>
  <w:num w:numId="20" w16cid:durableId="1252619652">
    <w:abstractNumId w:val="12"/>
  </w:num>
  <w:num w:numId="21" w16cid:durableId="1036003839">
    <w:abstractNumId w:val="20"/>
  </w:num>
  <w:num w:numId="22" w16cid:durableId="2086797529">
    <w:abstractNumId w:val="4"/>
  </w:num>
  <w:num w:numId="23" w16cid:durableId="1214120425">
    <w:abstractNumId w:val="54"/>
  </w:num>
  <w:num w:numId="24" w16cid:durableId="621764598">
    <w:abstractNumId w:val="44"/>
  </w:num>
  <w:num w:numId="25" w16cid:durableId="917715915">
    <w:abstractNumId w:val="15"/>
  </w:num>
  <w:num w:numId="26" w16cid:durableId="535191385">
    <w:abstractNumId w:val="27"/>
  </w:num>
  <w:num w:numId="27" w16cid:durableId="1627815579">
    <w:abstractNumId w:val="25"/>
  </w:num>
  <w:num w:numId="28" w16cid:durableId="1377197553">
    <w:abstractNumId w:val="56"/>
  </w:num>
  <w:num w:numId="29" w16cid:durableId="1901359254">
    <w:abstractNumId w:val="8"/>
  </w:num>
  <w:num w:numId="30" w16cid:durableId="1284455666">
    <w:abstractNumId w:val="42"/>
  </w:num>
  <w:num w:numId="31" w16cid:durableId="1306009033">
    <w:abstractNumId w:val="3"/>
  </w:num>
  <w:num w:numId="32" w16cid:durableId="774253168">
    <w:abstractNumId w:val="16"/>
  </w:num>
  <w:num w:numId="33" w16cid:durableId="1791194815">
    <w:abstractNumId w:val="39"/>
  </w:num>
  <w:num w:numId="34" w16cid:durableId="855846853">
    <w:abstractNumId w:val="18"/>
  </w:num>
  <w:num w:numId="35" w16cid:durableId="764693126">
    <w:abstractNumId w:val="50"/>
  </w:num>
  <w:num w:numId="36" w16cid:durableId="837699298">
    <w:abstractNumId w:val="26"/>
  </w:num>
  <w:num w:numId="37" w16cid:durableId="1047073526">
    <w:abstractNumId w:val="37"/>
  </w:num>
  <w:num w:numId="38" w16cid:durableId="701252040">
    <w:abstractNumId w:val="34"/>
  </w:num>
  <w:num w:numId="39" w16cid:durableId="21233800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3901166">
    <w:abstractNumId w:val="59"/>
  </w:num>
  <w:num w:numId="41" w16cid:durableId="1308782458">
    <w:abstractNumId w:val="53"/>
  </w:num>
  <w:num w:numId="42" w16cid:durableId="408887145">
    <w:abstractNumId w:val="41"/>
  </w:num>
  <w:num w:numId="43" w16cid:durableId="2124568074">
    <w:abstractNumId w:val="10"/>
  </w:num>
  <w:num w:numId="44" w16cid:durableId="99222519">
    <w:abstractNumId w:val="30"/>
  </w:num>
  <w:num w:numId="45" w16cid:durableId="1892185568">
    <w:abstractNumId w:val="0"/>
  </w:num>
  <w:num w:numId="46" w16cid:durableId="175926296">
    <w:abstractNumId w:val="1"/>
  </w:num>
  <w:num w:numId="47" w16cid:durableId="1646860882">
    <w:abstractNumId w:val="55"/>
  </w:num>
  <w:num w:numId="48" w16cid:durableId="1756172087">
    <w:abstractNumId w:val="60"/>
  </w:num>
  <w:num w:numId="49" w16cid:durableId="487865399">
    <w:abstractNumId w:val="6"/>
  </w:num>
  <w:num w:numId="50" w16cid:durableId="742799383">
    <w:abstractNumId w:val="11"/>
  </w:num>
  <w:num w:numId="51" w16cid:durableId="2104296746">
    <w:abstractNumId w:val="33"/>
  </w:num>
  <w:num w:numId="52" w16cid:durableId="1272861458">
    <w:abstractNumId w:val="17"/>
  </w:num>
  <w:num w:numId="53" w16cid:durableId="1650204851">
    <w:abstractNumId w:val="57"/>
  </w:num>
  <w:num w:numId="54" w16cid:durableId="1056008862">
    <w:abstractNumId w:val="58"/>
  </w:num>
  <w:num w:numId="55" w16cid:durableId="872350724">
    <w:abstractNumId w:val="28"/>
  </w:num>
  <w:num w:numId="56" w16cid:durableId="62217754">
    <w:abstractNumId w:val="46"/>
  </w:num>
  <w:num w:numId="57" w16cid:durableId="601499468">
    <w:abstractNumId w:val="32"/>
  </w:num>
  <w:num w:numId="58" w16cid:durableId="933783756">
    <w:abstractNumId w:val="14"/>
  </w:num>
  <w:num w:numId="59" w16cid:durableId="895044405">
    <w:abstractNumId w:val="51"/>
  </w:num>
  <w:num w:numId="60" w16cid:durableId="36780669">
    <w:abstractNumId w:val="5"/>
  </w:num>
  <w:num w:numId="61" w16cid:durableId="1563055930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37295"/>
    <w:rsid w:val="00055FC4"/>
    <w:rsid w:val="00072772"/>
    <w:rsid w:val="0008164B"/>
    <w:rsid w:val="000863F8"/>
    <w:rsid w:val="000941CE"/>
    <w:rsid w:val="000949F6"/>
    <w:rsid w:val="00095BF1"/>
    <w:rsid w:val="000A7DBD"/>
    <w:rsid w:val="000B2CF3"/>
    <w:rsid w:val="000B3104"/>
    <w:rsid w:val="000B63D1"/>
    <w:rsid w:val="000C166E"/>
    <w:rsid w:val="000F08E0"/>
    <w:rsid w:val="000F2D44"/>
    <w:rsid w:val="000F62FA"/>
    <w:rsid w:val="0012042D"/>
    <w:rsid w:val="00132DD1"/>
    <w:rsid w:val="00135B5A"/>
    <w:rsid w:val="00143679"/>
    <w:rsid w:val="0015527D"/>
    <w:rsid w:val="001559D4"/>
    <w:rsid w:val="00160D7F"/>
    <w:rsid w:val="00164E00"/>
    <w:rsid w:val="001726BC"/>
    <w:rsid w:val="00173325"/>
    <w:rsid w:val="001760E4"/>
    <w:rsid w:val="0018514F"/>
    <w:rsid w:val="001A066F"/>
    <w:rsid w:val="001C5D06"/>
    <w:rsid w:val="001D4049"/>
    <w:rsid w:val="001F0E51"/>
    <w:rsid w:val="001F2580"/>
    <w:rsid w:val="002014D6"/>
    <w:rsid w:val="00226596"/>
    <w:rsid w:val="002738B9"/>
    <w:rsid w:val="00275555"/>
    <w:rsid w:val="002778EB"/>
    <w:rsid w:val="002932C4"/>
    <w:rsid w:val="002A44EA"/>
    <w:rsid w:val="002A4B2D"/>
    <w:rsid w:val="002A5474"/>
    <w:rsid w:val="002E535C"/>
    <w:rsid w:val="002E650F"/>
    <w:rsid w:val="002F761A"/>
    <w:rsid w:val="0030304C"/>
    <w:rsid w:val="00305FA3"/>
    <w:rsid w:val="0032179D"/>
    <w:rsid w:val="00326831"/>
    <w:rsid w:val="00331AC1"/>
    <w:rsid w:val="00363E63"/>
    <w:rsid w:val="003C5C5D"/>
    <w:rsid w:val="003D48B1"/>
    <w:rsid w:val="003F763B"/>
    <w:rsid w:val="004168DF"/>
    <w:rsid w:val="00423CD2"/>
    <w:rsid w:val="00430B65"/>
    <w:rsid w:val="00431ED0"/>
    <w:rsid w:val="00444FF5"/>
    <w:rsid w:val="00446353"/>
    <w:rsid w:val="0046487E"/>
    <w:rsid w:val="00467227"/>
    <w:rsid w:val="0047092A"/>
    <w:rsid w:val="00470FF6"/>
    <w:rsid w:val="00471D02"/>
    <w:rsid w:val="00487355"/>
    <w:rsid w:val="004E6481"/>
    <w:rsid w:val="004F0E69"/>
    <w:rsid w:val="0050432A"/>
    <w:rsid w:val="005140BD"/>
    <w:rsid w:val="00514EB3"/>
    <w:rsid w:val="00517804"/>
    <w:rsid w:val="005236EA"/>
    <w:rsid w:val="00534BEC"/>
    <w:rsid w:val="00551D14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32AF"/>
    <w:rsid w:val="006347E9"/>
    <w:rsid w:val="00672112"/>
    <w:rsid w:val="0067281D"/>
    <w:rsid w:val="0068483E"/>
    <w:rsid w:val="006B6D01"/>
    <w:rsid w:val="006C3053"/>
    <w:rsid w:val="006F62B1"/>
    <w:rsid w:val="00700F96"/>
    <w:rsid w:val="00707350"/>
    <w:rsid w:val="0072335A"/>
    <w:rsid w:val="00743963"/>
    <w:rsid w:val="00747052"/>
    <w:rsid w:val="00754655"/>
    <w:rsid w:val="00761783"/>
    <w:rsid w:val="007A4178"/>
    <w:rsid w:val="007A60A5"/>
    <w:rsid w:val="007B03FB"/>
    <w:rsid w:val="007B5FCF"/>
    <w:rsid w:val="007C4C32"/>
    <w:rsid w:val="007F727C"/>
    <w:rsid w:val="0082629F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130DB"/>
    <w:rsid w:val="009265CC"/>
    <w:rsid w:val="00955A39"/>
    <w:rsid w:val="00960BCC"/>
    <w:rsid w:val="00983D39"/>
    <w:rsid w:val="00996486"/>
    <w:rsid w:val="009B0200"/>
    <w:rsid w:val="009B3030"/>
    <w:rsid w:val="009F0424"/>
    <w:rsid w:val="00A03377"/>
    <w:rsid w:val="00A14751"/>
    <w:rsid w:val="00A214D9"/>
    <w:rsid w:val="00A26867"/>
    <w:rsid w:val="00A47943"/>
    <w:rsid w:val="00A5350B"/>
    <w:rsid w:val="00A83223"/>
    <w:rsid w:val="00A9048E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54"/>
    <w:rsid w:val="00B91DDB"/>
    <w:rsid w:val="00B9279E"/>
    <w:rsid w:val="00BB2740"/>
    <w:rsid w:val="00BB411F"/>
    <w:rsid w:val="00BC0668"/>
    <w:rsid w:val="00BC1A13"/>
    <w:rsid w:val="00BD45AA"/>
    <w:rsid w:val="00BF7DB7"/>
    <w:rsid w:val="00C117C9"/>
    <w:rsid w:val="00C2354C"/>
    <w:rsid w:val="00C26F9C"/>
    <w:rsid w:val="00C51B10"/>
    <w:rsid w:val="00C729E1"/>
    <w:rsid w:val="00C73DBD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CF78E3"/>
    <w:rsid w:val="00CF7B69"/>
    <w:rsid w:val="00D07BA8"/>
    <w:rsid w:val="00D16FDC"/>
    <w:rsid w:val="00D26783"/>
    <w:rsid w:val="00D27737"/>
    <w:rsid w:val="00D53B85"/>
    <w:rsid w:val="00D808AA"/>
    <w:rsid w:val="00D855C7"/>
    <w:rsid w:val="00D91673"/>
    <w:rsid w:val="00D961E4"/>
    <w:rsid w:val="00DA1B15"/>
    <w:rsid w:val="00DB0305"/>
    <w:rsid w:val="00DC2EEC"/>
    <w:rsid w:val="00DD0675"/>
    <w:rsid w:val="00DD1B9F"/>
    <w:rsid w:val="00DD285E"/>
    <w:rsid w:val="00DE3513"/>
    <w:rsid w:val="00DF39A5"/>
    <w:rsid w:val="00E02709"/>
    <w:rsid w:val="00E0279F"/>
    <w:rsid w:val="00E03B4A"/>
    <w:rsid w:val="00E30C9E"/>
    <w:rsid w:val="00E426E9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5CD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5D62"/>
    <w:rsid w:val="00FD6993"/>
    <w:rsid w:val="00FE1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styleId="af1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numbering" w:customStyle="1" w:styleId="12">
    <w:name w:val="Нет списка1"/>
    <w:next w:val="a2"/>
    <w:uiPriority w:val="99"/>
    <w:semiHidden/>
    <w:unhideWhenUsed/>
    <w:rsid w:val="00037295"/>
  </w:style>
  <w:style w:type="character" w:customStyle="1" w:styleId="FootnoteTextChar">
    <w:name w:val="Footnote Text Char"/>
    <w:uiPriority w:val="99"/>
    <w:semiHidden/>
    <w:locked/>
    <w:rsid w:val="00037295"/>
    <w:rPr>
      <w:sz w:val="24"/>
    </w:rPr>
  </w:style>
  <w:style w:type="character" w:customStyle="1" w:styleId="13">
    <w:name w:val="Текст сноски Знак1"/>
    <w:uiPriority w:val="99"/>
    <w:semiHidden/>
    <w:rsid w:val="00037295"/>
    <w:rPr>
      <w:rFonts w:cs="Times New Roman"/>
      <w:sz w:val="20"/>
      <w:szCs w:val="20"/>
    </w:rPr>
  </w:style>
  <w:style w:type="character" w:styleId="af2">
    <w:name w:val="footnote reference"/>
    <w:aliases w:val="Знак сноски-FN,Ciae niinee-FN,AЗнак сноски зел"/>
    <w:uiPriority w:val="99"/>
    <w:rsid w:val="00037295"/>
    <w:rPr>
      <w:rFonts w:cs="Times New Roman"/>
      <w:vertAlign w:val="superscript"/>
    </w:rPr>
  </w:style>
  <w:style w:type="paragraph" w:styleId="26">
    <w:name w:val="Body Text Indent 2"/>
    <w:basedOn w:val="a"/>
    <w:link w:val="27"/>
    <w:uiPriority w:val="99"/>
    <w:rsid w:val="0003729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03729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rsid w:val="0003729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8">
    <w:name w:val="List 2"/>
    <w:basedOn w:val="a"/>
    <w:uiPriority w:val="99"/>
    <w:rsid w:val="00037295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9">
    <w:name w:val="Знак2"/>
    <w:basedOn w:val="a"/>
    <w:uiPriority w:val="99"/>
    <w:rsid w:val="0003729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4">
    <w:name w:val="Сетка таблицы1"/>
    <w:basedOn w:val="a1"/>
    <w:next w:val="ae"/>
    <w:uiPriority w:val="99"/>
    <w:rsid w:val="0003729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037295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037295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037295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037295"/>
    <w:rPr>
      <w:rFonts w:cs="Times New Roman"/>
      <w:b/>
      <w:bCs/>
    </w:rPr>
  </w:style>
  <w:style w:type="paragraph" w:styleId="af6">
    <w:name w:val="endnote text"/>
    <w:basedOn w:val="a"/>
    <w:link w:val="af7"/>
    <w:uiPriority w:val="99"/>
    <w:semiHidden/>
    <w:rsid w:val="00037295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037295"/>
    <w:rPr>
      <w:rFonts w:eastAsia="Times New Roman"/>
    </w:rPr>
  </w:style>
  <w:style w:type="character" w:styleId="af8">
    <w:name w:val="endnote reference"/>
    <w:uiPriority w:val="99"/>
    <w:semiHidden/>
    <w:rsid w:val="00037295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037295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037295"/>
    <w:rPr>
      <w:rFonts w:ascii="Times New Roman" w:eastAsia="Times New Roman" w:hAnsi="Times New Roman"/>
      <w:sz w:val="22"/>
      <w:szCs w:val="22"/>
      <w:lang w:eastAsia="en-US"/>
    </w:rPr>
  </w:style>
  <w:style w:type="table" w:customStyle="1" w:styleId="TableNormal11">
    <w:name w:val="Table Normal11"/>
    <w:uiPriority w:val="99"/>
    <w:semiHidden/>
    <w:rsid w:val="00037295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a">
    <w:name w:val="toc 2"/>
    <w:basedOn w:val="a"/>
    <w:next w:val="a"/>
    <w:autoRedefine/>
    <w:uiPriority w:val="99"/>
    <w:locked/>
    <w:rsid w:val="00037295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5">
    <w:name w:val="Заголовок №1_"/>
    <w:link w:val="16"/>
    <w:uiPriority w:val="99"/>
    <w:locked/>
    <w:rsid w:val="0003729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037295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03729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03729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b">
    <w:name w:val="Основной текст (2) + Полужирный"/>
    <w:uiPriority w:val="99"/>
    <w:rsid w:val="00037295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037295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037295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9">
    <w:name w:val="Emphasis"/>
    <w:uiPriority w:val="20"/>
    <w:qFormat/>
    <w:locked/>
    <w:rsid w:val="00037295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037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03729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rsid w:val="000372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doi.org/10.23682/12262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image" Target="file:///C:\Users\PC\AppData\Local\Temp\logo.pn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F91BA-F01D-4727-9DDF-A5F1CEE5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3482</Words>
  <Characters>19854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2024-03-21T12:06:00Z</dcterms:created>
  <dcterms:modified xsi:type="dcterms:W3CDTF">2024-03-21T12:06:00Z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