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CDBA" w14:textId="77777777" w:rsidR="003A0B1F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A5DB97" w14:textId="06B47B09" w:rsidR="00220EB2" w:rsidRPr="00220EB2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1E5EC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CA5162A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045004AE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CD03C43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F6E0A37" w14:textId="77777777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3B8AD3BF" w14:textId="77777777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57EA124A" w14:textId="77777777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49CC7ACC" w14:textId="77777777" w:rsidR="003A0B1F" w:rsidRPr="00BC75D0" w:rsidRDefault="003A0B1F" w:rsidP="003A0B1F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448FBCC0" w14:textId="77777777" w:rsidR="003A0B1F" w:rsidRPr="00BC75D0" w:rsidRDefault="003A0B1F" w:rsidP="003A0B1F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293F06FB" w14:textId="77777777" w:rsidR="00220EB2" w:rsidRDefault="00220EB2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71FB86AD" w14:textId="77777777" w:rsidR="00143F63" w:rsidRPr="00220EB2" w:rsidRDefault="00143F63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96A7D3A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655306F0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ОГСЭ.01 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ФИЛОСОФИИ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F69231" w14:textId="77777777" w:rsid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729624B" w14:textId="6C9E036E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29ACA300" w14:textId="19E6A908" w:rsidR="00DC7B3A" w:rsidRPr="00DC7B3A" w:rsidRDefault="007F65B4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5EF602FA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EDD11B4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1FCFAE9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132924B" w14:textId="182DA938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7F65B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0C22EBF7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32C3165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8C2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31372D6B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p w14:paraId="307357C5" w14:textId="39A8AE0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AF7D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037DD9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FE0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4AB8BC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9DFB10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447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7726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B7D88E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7AB4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9F314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E54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92EF9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E7E6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43E347" w14:textId="603432CA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4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D2B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672D491" w14:textId="5C6AAFB3" w:rsidR="00496B5D" w:rsidRPr="00AD0A81" w:rsidRDefault="00220EB2" w:rsidP="0049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ОГСЭ.01 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ОСНОВЫ ФИЛОСОФИИ»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5B3BC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(утвержден приказом Министерства образования и науки Российской Федерации </w:t>
      </w:r>
      <w:bookmarkStart w:id="0" w:name="_Hlk125385589"/>
      <w:r w:rsidR="00F61CF5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1" w:name="_Hlk125385287"/>
      <w:r w:rsidR="008000FE" w:rsidRPr="008000F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12 мая 2014 г. N 510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). </w:t>
      </w:r>
      <w:bookmarkEnd w:id="1"/>
    </w:p>
    <w:bookmarkEnd w:id="0"/>
    <w:p w14:paraId="4E518AE1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949A92A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B786B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43F63"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 Е.С</w:t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</w:t>
      </w:r>
    </w:p>
    <w:p w14:paraId="29775147" w14:textId="77777777" w:rsidR="00220EB2" w:rsidRPr="00220EB2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4F2F4" w14:textId="28F0F107" w:rsidR="00ED2B69" w:rsidRPr="00496B5D" w:rsidRDefault="00ED2B69" w:rsidP="00ED2B6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учебной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дисциплины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рассмотрена и одобрена на заседании кафедры общеобразовательных, гуманитарных и социально-экономических дисциплин, 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протокол № 02 от «21» февраля 2023 г.</w:t>
      </w:r>
    </w:p>
    <w:p w14:paraId="233338A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10EDC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7FC5D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58008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9D6BD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F65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327BD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5AA51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3BCA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8C9E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31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A20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FA5F4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26D13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5B07A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035A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80343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02243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1E96" w14:textId="77777777" w:rsidR="005862C7" w:rsidRDefault="005862C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E345F2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31FF2CA8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EB107" w14:textId="45618683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ПРОГРАММЫ УЧЕБНОЙ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ФИЛОСОФИИ»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</w:p>
    <w:p w14:paraId="690A20CC" w14:textId="02EBB4CD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УЧЕБНОЙ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4992859" w14:textId="7CF1B4D6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РЕАЛИЗАЦИИ ПРОГРАММЫ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……..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42ADA9EF" w14:textId="1FD18844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 ОЦЕНКА РЕЗУЛЬТАТОВ ОСВОЕНИЯ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4715A864" w14:textId="0E0009C2" w:rsidR="00220EB2" w:rsidRPr="006F6B24" w:rsidRDefault="00220EB2" w:rsidP="00220E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27D0D" w14:textId="10B41ABE" w:rsidR="00476222" w:rsidRPr="00476222" w:rsidRDefault="00220EB2" w:rsidP="003274B5">
      <w:pPr>
        <w:pStyle w:val="aa"/>
        <w:keepNext/>
        <w:numPr>
          <w:ilvl w:val="0"/>
          <w:numId w:val="4"/>
        </w:numPr>
        <w:autoSpaceDE w:val="0"/>
        <w:autoSpaceDN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476222">
        <w:rPr>
          <w:u w:val="single"/>
        </w:rPr>
        <w:br w:type="page"/>
      </w:r>
      <w:bookmarkStart w:id="2" w:name="_Toc535928331"/>
      <w:r w:rsidRPr="00476222">
        <w:rPr>
          <w:b/>
          <w:bCs/>
          <w:sz w:val="28"/>
          <w:szCs w:val="28"/>
        </w:rPr>
        <w:lastRenderedPageBreak/>
        <w:t>ПАСПОРТ ПРОГРАММЫ УЧЕБНОЙ ДИСЦИПЛИНЫ</w:t>
      </w:r>
      <w:bookmarkEnd w:id="2"/>
      <w:r w:rsidRPr="00476222">
        <w:rPr>
          <w:b/>
          <w:bCs/>
          <w:sz w:val="28"/>
          <w:szCs w:val="28"/>
        </w:rPr>
        <w:t xml:space="preserve"> </w:t>
      </w:r>
      <w:bookmarkStart w:id="3" w:name="_Toc535928332"/>
    </w:p>
    <w:p w14:paraId="3B7B639A" w14:textId="2A55783D" w:rsidR="00220EB2" w:rsidRPr="00476222" w:rsidRDefault="00220EB2" w:rsidP="00476222">
      <w:pPr>
        <w:pStyle w:val="aa"/>
        <w:keepNext/>
        <w:autoSpaceDE w:val="0"/>
        <w:autoSpaceDN w:val="0"/>
        <w:spacing w:line="360" w:lineRule="auto"/>
        <w:ind w:left="644"/>
        <w:jc w:val="center"/>
        <w:outlineLvl w:val="0"/>
        <w:rPr>
          <w:b/>
          <w:bCs/>
          <w:sz w:val="28"/>
          <w:szCs w:val="28"/>
        </w:rPr>
      </w:pPr>
      <w:r w:rsidRPr="00476222">
        <w:rPr>
          <w:b/>
          <w:bCs/>
          <w:sz w:val="28"/>
          <w:szCs w:val="28"/>
        </w:rPr>
        <w:t>«ОСНОВЫ ФИЛОСОФИИ»</w:t>
      </w:r>
      <w:bookmarkEnd w:id="3"/>
    </w:p>
    <w:p w14:paraId="07A8EED4" w14:textId="3CF9CC07" w:rsidR="00220EB2" w:rsidRPr="00E641B6" w:rsidRDefault="00220EB2" w:rsidP="003274B5">
      <w:pPr>
        <w:pStyle w:val="aa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E641B6">
        <w:rPr>
          <w:b/>
          <w:bCs/>
          <w:sz w:val="28"/>
          <w:szCs w:val="28"/>
        </w:rPr>
        <w:t>Область применения программы</w:t>
      </w:r>
    </w:p>
    <w:p w14:paraId="622B010A" w14:textId="19EA944D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ОГСЭ.01 «Основы философии» является частью программы подготовки специалистов среднего звена в соответствии с ФГОС СПО </w:t>
      </w:r>
      <w:r w:rsidR="00E641B6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14:paraId="26D3B6C6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Место дисциплины в структуре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14:paraId="5F715913" w14:textId="0094A8A5" w:rsidR="00781767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ОГСЭ.01 «Основы философии» входит в общий гуманитарный и социально-экономический цикл программы подготовки специалистов среднего звена 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1FF22AD5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861EFC4" w14:textId="77777777" w:rsidR="00220EB2" w:rsidRPr="00220EB2" w:rsidRDefault="00220EB2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- </w:t>
      </w:r>
      <w:r w:rsidRPr="00220E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представления о специфике философии как способе познания и духовного освоения мира, основных разделах современного философского знания, овладение основными категориями философии, формирование основ философского мировоззрения.</w:t>
      </w:r>
    </w:p>
    <w:p w14:paraId="5038097E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01F3FED2" w14:textId="45B528FE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  <w:r w:rsidR="00586340">
        <w:rPr>
          <w:sz w:val="28"/>
          <w:szCs w:val="28"/>
        </w:rPr>
        <w:t>.</w:t>
      </w:r>
    </w:p>
    <w:p w14:paraId="4095103A" w14:textId="047E724F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7FEAA2ED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З.1. основные категории и понятия философии; </w:t>
      </w:r>
    </w:p>
    <w:p w14:paraId="67794A9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З.2. роль философии в жизни человека и общества; </w:t>
      </w:r>
    </w:p>
    <w:p w14:paraId="332F83A9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З.3. основы философского учения о бытии; </w:t>
      </w:r>
    </w:p>
    <w:p w14:paraId="40DAA716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З.4. сущность процесса познания;</w:t>
      </w:r>
    </w:p>
    <w:p w14:paraId="1F48D5C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З.5. основы научной, философской и религиозной картин мира; </w:t>
      </w:r>
    </w:p>
    <w:p w14:paraId="483E0484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4242CAE2" w14:textId="5C9AB982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З.7. о социальных и этических проблемах, связанных с развитием и использованием достижений науки, техники и технологий</w:t>
      </w:r>
      <w:r w:rsidR="00586340">
        <w:rPr>
          <w:sz w:val="28"/>
          <w:szCs w:val="28"/>
        </w:rPr>
        <w:t>.</w:t>
      </w:r>
    </w:p>
    <w:p w14:paraId="2BF16528" w14:textId="0E67E181" w:rsidR="00220EB2" w:rsidRDefault="00220EB2" w:rsidP="001A5AC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данной дисциплины выпускник должен обладать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компетенциями:</w:t>
      </w:r>
    </w:p>
    <w:p w14:paraId="563819A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13BF78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492C45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7D821098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1C387C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53C1716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2D4E794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368F011E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7C13C35" w14:textId="272AA674" w:rsidR="00E74895" w:rsidRPr="00220EB2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3DA32579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E165C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305B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00096BF1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535928333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  <w:bookmarkEnd w:id="4"/>
    </w:p>
    <w:p w14:paraId="047EB354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952E37" w14:textId="6070E13E" w:rsidR="00220EB2" w:rsidRPr="00DE4173" w:rsidRDefault="00220EB2" w:rsidP="00DE4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учебной дисциплины и виды учебной работы (очная форма обучения):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220EB2" w:rsidRPr="00220EB2" w14:paraId="6652F05A" w14:textId="77777777" w:rsidTr="007B4755">
        <w:trPr>
          <w:trHeight w:val="690"/>
        </w:trPr>
        <w:tc>
          <w:tcPr>
            <w:tcW w:w="3831" w:type="pct"/>
          </w:tcPr>
          <w:p w14:paraId="631ACD16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163ABC35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220EB2" w:rsidRPr="00220EB2" w14:paraId="3F81763D" w14:textId="77777777" w:rsidTr="007B4755">
        <w:trPr>
          <w:trHeight w:val="285"/>
        </w:trPr>
        <w:tc>
          <w:tcPr>
            <w:tcW w:w="3831" w:type="pct"/>
          </w:tcPr>
          <w:p w14:paraId="16DBA841" w14:textId="77777777" w:rsidR="00220EB2" w:rsidRPr="00220EB2" w:rsidRDefault="00220EB2" w:rsidP="0022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03D28D40" w14:textId="2C16FFF5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220EB2" w:rsidRPr="00220EB2" w14:paraId="378AE99C" w14:textId="77777777" w:rsidTr="007B4755">
        <w:tc>
          <w:tcPr>
            <w:tcW w:w="3831" w:type="pct"/>
          </w:tcPr>
          <w:p w14:paraId="30394122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1F84750B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EB2" w:rsidRPr="00220EB2" w14:paraId="3E8450EC" w14:textId="77777777" w:rsidTr="007B4755">
        <w:tc>
          <w:tcPr>
            <w:tcW w:w="3831" w:type="pct"/>
          </w:tcPr>
          <w:p w14:paraId="6730CB81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55FBF8CA" w14:textId="7683E940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20EB2" w:rsidRPr="00220EB2" w14:paraId="75214D42" w14:textId="77777777" w:rsidTr="007B4755">
        <w:tc>
          <w:tcPr>
            <w:tcW w:w="3831" w:type="pct"/>
          </w:tcPr>
          <w:p w14:paraId="75214B04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1947DE21" w14:textId="5070B1C1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000FE" w:rsidRPr="00220EB2" w14:paraId="57C2FEFF" w14:textId="77777777" w:rsidTr="007B4755">
        <w:tc>
          <w:tcPr>
            <w:tcW w:w="3831" w:type="pct"/>
          </w:tcPr>
          <w:p w14:paraId="4DC6F564" w14:textId="5D3827B6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64C0E94C" w14:textId="41E61966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8000FE" w:rsidRPr="00220EB2" w14:paraId="74FF5479" w14:textId="77777777" w:rsidTr="007B4755">
        <w:tc>
          <w:tcPr>
            <w:tcW w:w="3831" w:type="pct"/>
          </w:tcPr>
          <w:p w14:paraId="3F41DD40" w14:textId="0F9C97AE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1169" w:type="pct"/>
          </w:tcPr>
          <w:p w14:paraId="5CD1BAFD" w14:textId="33694622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0EB2" w:rsidRPr="00220EB2" w14:paraId="390AF188" w14:textId="77777777" w:rsidTr="007B4755">
        <w:tc>
          <w:tcPr>
            <w:tcW w:w="3831" w:type="pct"/>
          </w:tcPr>
          <w:p w14:paraId="199DE2CD" w14:textId="191B2D18" w:rsidR="00220EB2" w:rsidRPr="00220EB2" w:rsidRDefault="00DE4173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 w:rsidR="00800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169" w:type="pct"/>
          </w:tcPr>
          <w:p w14:paraId="591295D5" w14:textId="429DAB0A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96AC950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D32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ADB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5B0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576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305BC3">
          <w:pgSz w:w="11906" w:h="16838"/>
          <w:pgMar w:top="1134" w:right="850" w:bottom="1134" w:left="1701" w:header="708" w:footer="708" w:gutter="0"/>
          <w:cols w:space="720"/>
        </w:sectPr>
      </w:pPr>
    </w:p>
    <w:p w14:paraId="30685931" w14:textId="03DC4F5F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535928334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bookmarkEnd w:id="5"/>
    </w:p>
    <w:tbl>
      <w:tblPr>
        <w:tblW w:w="1527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936"/>
        <w:gridCol w:w="8364"/>
        <w:gridCol w:w="1134"/>
        <w:gridCol w:w="2835"/>
      </w:tblGrid>
      <w:tr w:rsidR="00FF4444" w:rsidRPr="00FF4444" w14:paraId="685A2022" w14:textId="77777777" w:rsidTr="00FF4444">
        <w:trPr>
          <w:gridBefore w:val="1"/>
          <w:wBefore w:w="7" w:type="dxa"/>
          <w:trHeight w:val="20"/>
        </w:trPr>
        <w:tc>
          <w:tcPr>
            <w:tcW w:w="2936" w:type="dxa"/>
            <w:vAlign w:val="center"/>
          </w:tcPr>
          <w:p w14:paraId="3F35AB0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B2BF431" w14:textId="08EF3F3B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364" w:type="dxa"/>
            <w:vAlign w:val="center"/>
          </w:tcPr>
          <w:p w14:paraId="4AEE746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4043DEA2" w14:textId="38F4C30D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0B6BC" w14:textId="0995AC82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2F0185" w14:textId="167A5515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FF4444" w:rsidRPr="00FF4444" w14:paraId="22891841" w14:textId="77777777" w:rsidTr="0043198D">
        <w:trPr>
          <w:trHeight w:val="20"/>
        </w:trPr>
        <w:tc>
          <w:tcPr>
            <w:tcW w:w="2943" w:type="dxa"/>
            <w:gridSpan w:val="2"/>
            <w:vAlign w:val="center"/>
          </w:tcPr>
          <w:p w14:paraId="648FA9D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4" w:type="dxa"/>
            <w:vAlign w:val="center"/>
          </w:tcPr>
          <w:p w14:paraId="76748A9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637CB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75EB5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F4444" w:rsidRPr="00FF4444" w14:paraId="0A9AE5B4" w14:textId="77777777" w:rsidTr="0043198D">
        <w:trPr>
          <w:trHeight w:val="20"/>
        </w:trPr>
        <w:tc>
          <w:tcPr>
            <w:tcW w:w="12441" w:type="dxa"/>
            <w:gridSpan w:val="4"/>
          </w:tcPr>
          <w:p w14:paraId="00742892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предмет.</w:t>
            </w:r>
          </w:p>
        </w:tc>
        <w:tc>
          <w:tcPr>
            <w:tcW w:w="2835" w:type="dxa"/>
          </w:tcPr>
          <w:p w14:paraId="034509F0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44CF80D8" w14:textId="77777777" w:rsidTr="0043198D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736ADB20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14:paraId="65655D0C" w14:textId="77777777" w:rsidR="00CB7F46" w:rsidRPr="00FF4444" w:rsidRDefault="00CB7F46" w:rsidP="00FF444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Философия, ее предмет и роль в обществе.</w:t>
            </w:r>
          </w:p>
          <w:p w14:paraId="7CAF70F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18EC618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0D527072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7301B68" w14:textId="425E152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З1,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З5,</w:t>
            </w:r>
          </w:p>
          <w:p w14:paraId="2EB08448" w14:textId="4BF8F53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592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CB7F46" w:rsidRPr="00FF4444" w14:paraId="2B07206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78EAB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74D56DF" w14:textId="77777777" w:rsidR="00CB7F46" w:rsidRPr="00FF4444" w:rsidRDefault="00CB7F4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философии. Проблема основного вопроса философии. Материализм и идеализм – основные направления философии. Формы материализма и идеализма. Специфика философского мировоззрения. Функции философии, роль философии в жизни человека и общества.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</w:tc>
        <w:tc>
          <w:tcPr>
            <w:tcW w:w="1134" w:type="dxa"/>
            <w:vMerge/>
          </w:tcPr>
          <w:p w14:paraId="1D0A9CE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0E2DFD" w14:textId="76D72840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1221612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B739D16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D5E24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сделать в таблице - сравнительная характеристика форм мировоззрения.</w:t>
            </w:r>
          </w:p>
        </w:tc>
        <w:tc>
          <w:tcPr>
            <w:tcW w:w="1134" w:type="dxa"/>
          </w:tcPr>
          <w:p w14:paraId="0FA2254A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5A7D4087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64DD544" w14:textId="77777777" w:rsidTr="0043198D">
        <w:trPr>
          <w:trHeight w:val="20"/>
        </w:trPr>
        <w:tc>
          <w:tcPr>
            <w:tcW w:w="12441" w:type="dxa"/>
            <w:gridSpan w:val="4"/>
            <w:vAlign w:val="center"/>
          </w:tcPr>
          <w:p w14:paraId="25999E9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Историко-философское введение.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64E2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2D9C" w:rsidRPr="00FF4444" w14:paraId="6CCFF4FE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52FB81B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14:paraId="15AC5EE4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Древнего мира</w:t>
            </w:r>
          </w:p>
        </w:tc>
        <w:tc>
          <w:tcPr>
            <w:tcW w:w="8364" w:type="dxa"/>
          </w:tcPr>
          <w:p w14:paraId="10C10BA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8E8A95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141AD3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4F9EBF37" w14:textId="474F6E52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  <w:p w14:paraId="70B50D6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3F6741EB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0F6A6B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16595D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философии. Античная философия. Общие закономерности развития философии Востока и Запада. Философия античности, натурфилософский, классический и эллинистический периоды. Космоцентризм.  Первые философы и проблема начала всех вещей: Фалес, Анаксимандр, Анаксимен, Гераклит.  Древнегреческий атомизм. Антропологическая революция в античной философии. Софисты: смена космоцентризма антропоцентризмом. Философское учение Сократа. Философское учение Платона. Создание системы объективного идеализма. Содержание и сущность философии Аристотеля. Учение о материи и форме. Философия раннего эллинизма: стоики, скептики, эпикурейцы, неоплатоники, киники.</w:t>
            </w:r>
          </w:p>
        </w:tc>
        <w:tc>
          <w:tcPr>
            <w:tcW w:w="1134" w:type="dxa"/>
            <w:vMerge/>
          </w:tcPr>
          <w:p w14:paraId="013316A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F8FEC4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5EF2A92E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758B912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C0EC8A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– в виде выступлений с презентациями. Тест по теме «Философия Древнего мира»</w:t>
            </w:r>
          </w:p>
        </w:tc>
        <w:tc>
          <w:tcPr>
            <w:tcW w:w="1134" w:type="dxa"/>
          </w:tcPr>
          <w:p w14:paraId="013F2D7F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6FC11FED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722B100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E512640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A35253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3E273A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в виде учебной презентацией по темам:</w:t>
            </w:r>
          </w:p>
          <w:p w14:paraId="317B5CA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</w:t>
            </w:r>
          </w:p>
          <w:p w14:paraId="649E591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Лао -цзы</w:t>
            </w:r>
          </w:p>
          <w:p w14:paraId="29CCD32C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</w:t>
            </w:r>
          </w:p>
          <w:p w14:paraId="31CE169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</w:t>
            </w:r>
          </w:p>
          <w:p w14:paraId="4A44EC3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  <w:p w14:paraId="512668D2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Демокрит</w:t>
            </w:r>
          </w:p>
          <w:p w14:paraId="499029A3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</w:p>
          <w:p w14:paraId="3A9A3AE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Аврелий</w:t>
            </w:r>
          </w:p>
        </w:tc>
        <w:tc>
          <w:tcPr>
            <w:tcW w:w="1134" w:type="dxa"/>
          </w:tcPr>
          <w:p w14:paraId="49D20D2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A4F603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8C177F2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9127B2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550CC5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Средних веков.</w:t>
            </w:r>
          </w:p>
          <w:p w14:paraId="6602342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D9725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A76BF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73F2C5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2895754B" w14:textId="5D95E99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040A0968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1232D2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D87C10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Предпосылки зарождения средневековой философии. Основные черты и главные направления философии. Теоцентризм как системообразующий принцип средневекового мировоззрения.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средневековой философии, периодизация (патристика и схоластика).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Учения А.Блаженного и Ф.Аквинского.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1134" w:type="dxa"/>
            <w:vMerge/>
          </w:tcPr>
          <w:p w14:paraId="1C05FD0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79396B9" w14:textId="1EABFE15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8A1A466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1017983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4379A7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проблемы средневековой философии.</w:t>
            </w:r>
          </w:p>
        </w:tc>
        <w:tc>
          <w:tcPr>
            <w:tcW w:w="1134" w:type="dxa"/>
          </w:tcPr>
          <w:p w14:paraId="142CFC2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CD23E0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32DCBBA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7C2C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5A6001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Возрождения.</w:t>
            </w:r>
          </w:p>
          <w:p w14:paraId="302BBC5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E4D4DC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DC6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B51E19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1FC5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F4773AF" w14:textId="7E6B0586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1385186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EED7F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84239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направления философии эпохи Возрождения.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постановки и решения основных философских проблем в эпоху Возрождения.  Антропоцентризм и гуманизм.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Мистический пантеизм Н. Кузанского и Дж. Бруно. Роль реформации в духовном развитии Западной Европы.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Социальные концепции эпохи Возрождения. Формирование принципов буржуазной концепции религии, мира и человека в трудах Э. Роттердамского, М. Лютера. Концепция гуманистического индивидуализма М. Монтеня. Идеология диктаторских, тоталитарных политических режимов Н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1134" w:type="dxa"/>
            <w:vMerge/>
          </w:tcPr>
          <w:p w14:paraId="1FA5E80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3F113C" w14:textId="5F96381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06E5D19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0690B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AEBBAF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«Философский собор». Тест по теме «Философия средних веков и эпохи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Возрождения»</w:t>
            </w:r>
          </w:p>
        </w:tc>
        <w:tc>
          <w:tcPr>
            <w:tcW w:w="1134" w:type="dxa"/>
          </w:tcPr>
          <w:p w14:paraId="0071606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88BA6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0C2052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4F670A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D4C42F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1B182C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21F1E01C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Кузанский</w:t>
            </w:r>
          </w:p>
          <w:p w14:paraId="572F5C46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Алигьери</w:t>
            </w:r>
          </w:p>
          <w:p w14:paraId="4EF3DBEB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Мор</w:t>
            </w:r>
          </w:p>
          <w:p w14:paraId="7C48B530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Маккиавелли</w:t>
            </w:r>
          </w:p>
        </w:tc>
        <w:tc>
          <w:tcPr>
            <w:tcW w:w="1134" w:type="dxa"/>
          </w:tcPr>
          <w:p w14:paraId="0C5BE51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3C7006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173684E" w14:textId="77777777" w:rsidTr="0043198D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1E4D37E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1365BD3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Нового времени и эпохи Просвещения.</w:t>
            </w:r>
          </w:p>
          <w:p w14:paraId="41186781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047A41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76FEE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F48C69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5C0D9E01" w14:textId="25F7CFF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226B47A7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37526F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063C4A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Просвещения как течения в культуре и духовной жизни общества.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Экономические, социально-политические и духовные основания Просвещения. Сущность просветительского движения. Его основные направления и представители. Роль французского Просвещения в создании идеологии Французской буржуазной революции.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 о человеке и обществе. Философская концепция истории. Природа человека, «естественные права», естественное состояние и общественный договор (Гольбах, Дидро, Руссо).</w:t>
            </w:r>
          </w:p>
        </w:tc>
        <w:tc>
          <w:tcPr>
            <w:tcW w:w="1134" w:type="dxa"/>
            <w:vMerge/>
          </w:tcPr>
          <w:p w14:paraId="5E7BA0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AC71486" w14:textId="3E19CFE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FBF19C0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8A885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4170D7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«Философия, наука, общество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веках».</w:t>
            </w:r>
          </w:p>
        </w:tc>
        <w:tc>
          <w:tcPr>
            <w:tcW w:w="1134" w:type="dxa"/>
          </w:tcPr>
          <w:p w14:paraId="436C79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3794E5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6EE32FD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14BB2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016D9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07A7E53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F10F56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Бэкон</w:t>
            </w:r>
          </w:p>
          <w:p w14:paraId="58A42F8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Гоббс</w:t>
            </w:r>
          </w:p>
          <w:p w14:paraId="2DC143D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Беркли</w:t>
            </w:r>
          </w:p>
          <w:p w14:paraId="6A5530A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Локк</w:t>
            </w:r>
          </w:p>
          <w:p w14:paraId="613764E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Юм</w:t>
            </w:r>
          </w:p>
          <w:p w14:paraId="2527F38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Декарт</w:t>
            </w:r>
          </w:p>
          <w:p w14:paraId="08B544B4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Дидро</w:t>
            </w:r>
          </w:p>
          <w:p w14:paraId="2D1960A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Ж.Ж. Руссо</w:t>
            </w:r>
          </w:p>
          <w:p w14:paraId="419D56B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Вольтер</w:t>
            </w:r>
          </w:p>
        </w:tc>
        <w:tc>
          <w:tcPr>
            <w:tcW w:w="1134" w:type="dxa"/>
          </w:tcPr>
          <w:p w14:paraId="4C1443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06E9F5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6653FE6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AEE1D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7C199D8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Немецкая классическая философия.</w:t>
            </w:r>
          </w:p>
        </w:tc>
        <w:tc>
          <w:tcPr>
            <w:tcW w:w="8364" w:type="dxa"/>
          </w:tcPr>
          <w:p w14:paraId="7DBD7AB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919B8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DC587A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1ACF1BAB" w14:textId="7DF2CE0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69FE4C95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455106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7A674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философия И. Канта, ее предмет и задачи. Основные принципы построения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1134" w:type="dxa"/>
            <w:vMerge/>
          </w:tcPr>
          <w:p w14:paraId="02D7EFE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F938912" w14:textId="31BA93D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8EDCDCC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5BCCD03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B5B960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принципы построения и содержания философской системы Г. Гегеля.</w:t>
            </w:r>
          </w:p>
        </w:tc>
        <w:tc>
          <w:tcPr>
            <w:tcW w:w="1134" w:type="dxa"/>
          </w:tcPr>
          <w:p w14:paraId="63978D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81CEE4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23C6199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75FCC0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C7E8E4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1E25575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19958AB1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Кант</w:t>
            </w:r>
          </w:p>
          <w:p w14:paraId="18F65E1A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Гегель</w:t>
            </w:r>
          </w:p>
          <w:p w14:paraId="3E84CEF5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Фейербах</w:t>
            </w:r>
          </w:p>
        </w:tc>
        <w:tc>
          <w:tcPr>
            <w:tcW w:w="1134" w:type="dxa"/>
          </w:tcPr>
          <w:p w14:paraId="080459B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9F334C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FC247DB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1792A5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14:paraId="7059F3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Марксистская философия.</w:t>
            </w:r>
          </w:p>
          <w:p w14:paraId="45E0EE38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11FA23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59E5F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DC5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77CD7304" w14:textId="4282A7F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2E6325E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B4B69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1B8EF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марксистской философии, основные проблемы, этапы развития. Предмет и метод марксистской философии. Диалектический материализм, его категории их содержание. Материя, движение, пространство, время. Материальное  единство мира.  Материалистическое понимание истории. Понятие общественно-экономической формации. История как естественный, закономерный процесс смены общественно-экономических формаций. Историческое значение марксистской философии и ее влияние на современную философию.</w:t>
            </w:r>
          </w:p>
        </w:tc>
        <w:tc>
          <w:tcPr>
            <w:tcW w:w="1134" w:type="dxa"/>
            <w:vMerge/>
          </w:tcPr>
          <w:p w14:paraId="1748AB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DCF224A" w14:textId="4560788E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0C68B16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CB30C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EEB4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Тест по теме «Философия нового времени»</w:t>
            </w:r>
          </w:p>
        </w:tc>
        <w:tc>
          <w:tcPr>
            <w:tcW w:w="1134" w:type="dxa"/>
          </w:tcPr>
          <w:p w14:paraId="3F9B65A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797AC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BF398BC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BD2825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</w:t>
            </w:r>
          </w:p>
          <w:p w14:paraId="55E00C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философия.</w:t>
            </w:r>
          </w:p>
          <w:p w14:paraId="0F4DF38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C857E3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84869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CFF05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D0961A4" w14:textId="2E92CC1C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820E36" w:rsidRPr="00FF4444" w14:paraId="478E5830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373B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E1BB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Этапы развития русской философии,  ее школы и течения. Нравственно-антропологическая направленность русской философии. Западники и славянофилы. Философское осмысление вопроса о месте России славянофилами (А.С.Хомяков, И.В.Киреевский, К.С.Аксаков) и западниками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(П.Я.Чаадаев, А.И.Герцен, В.Г.Белинский).  Проблема человека, его природы и сущности, смысла жизни и предназначении, свободы и ответственности.  Русские религиозные философы о двойственной природе человека. Философские воззрения великих русских писателей Ф.М. Достоевского и Л.Н. Толстого. «Философия всеединства» Владимира Соловьева.</w:t>
            </w:r>
          </w:p>
        </w:tc>
        <w:tc>
          <w:tcPr>
            <w:tcW w:w="1134" w:type="dxa"/>
            <w:vMerge/>
          </w:tcPr>
          <w:p w14:paraId="7EEA37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08BA038" w14:textId="49EC658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C50C1F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ADA0D1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A351B86" w14:textId="77777777" w:rsidR="00820E36" w:rsidRPr="00FF4444" w:rsidRDefault="00820E3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– диспут «Исторический путь и предназначение России в трудах русских философов».</w:t>
            </w:r>
          </w:p>
        </w:tc>
        <w:tc>
          <w:tcPr>
            <w:tcW w:w="1134" w:type="dxa"/>
          </w:tcPr>
          <w:p w14:paraId="426DBA4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690CE8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C31BAC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12F5E7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1485E7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605DB80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0669BD7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русской философской мысли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  <w:p w14:paraId="219708D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 западников и славянофилов</w:t>
            </w:r>
          </w:p>
          <w:p w14:paraId="3A3A6B22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идея</w:t>
            </w:r>
          </w:p>
          <w:p w14:paraId="6E2CC11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Соловьев</w:t>
            </w:r>
          </w:p>
          <w:p w14:paraId="45F81247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Ильин</w:t>
            </w:r>
          </w:p>
          <w:p w14:paraId="58E20AE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Бердяев</w:t>
            </w:r>
          </w:p>
        </w:tc>
        <w:tc>
          <w:tcPr>
            <w:tcW w:w="1134" w:type="dxa"/>
          </w:tcPr>
          <w:p w14:paraId="72CA1D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EE7584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752B385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3AD69C1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</w:t>
            </w:r>
          </w:p>
          <w:p w14:paraId="562DE7C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Современная западно-европейская философия.</w:t>
            </w:r>
          </w:p>
          <w:p w14:paraId="3A20BE1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5285BA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852035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562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CAA2B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ОК4,ОК5, ОК6, ОК8</w:t>
            </w:r>
          </w:p>
        </w:tc>
      </w:tr>
      <w:tr w:rsidR="00FF4444" w:rsidRPr="00FF4444" w14:paraId="04FD52FE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6ABDEB1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2F132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Западная философия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XX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в., ее основные направления: экзистенциализм, позитивизм и неопозитивизм, структурализм, неотомизм, герменевтика. Основные положения теории психоанализа З.Фрейда, «архетипов» К. Юнга. Социально-исторические и духовные предпосылки экзистенциализма. Светский и религиозный экзистенциализм. «Смысл бытия» и новое понимание мышления в трудах М.Хайдегерра. Философия К.Ясперса: свобода, «пограничная ситуация».</w:t>
            </w:r>
          </w:p>
        </w:tc>
        <w:tc>
          <w:tcPr>
            <w:tcW w:w="1134" w:type="dxa"/>
            <w:vMerge/>
          </w:tcPr>
          <w:p w14:paraId="4A3D047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1E2630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BC52888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5659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5B0BCC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Западная философия ХХв., ее основные направления. Разбор контрольных вопросов, анализ учений представителей этого периода. Тест по теме: «Философия новейшего времени»</w:t>
            </w:r>
          </w:p>
        </w:tc>
        <w:tc>
          <w:tcPr>
            <w:tcW w:w="1134" w:type="dxa"/>
          </w:tcPr>
          <w:p w14:paraId="0846780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2769F2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DF3978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5B0E9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EFBF79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3577A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5DF82F6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Неопозитивизм</w:t>
            </w:r>
          </w:p>
          <w:p w14:paraId="153E53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Экзистенциализм</w:t>
            </w:r>
          </w:p>
          <w:p w14:paraId="13230A0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Неомарксизм</w:t>
            </w:r>
          </w:p>
          <w:p w14:paraId="4244FE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Анархизм</w:t>
            </w:r>
          </w:p>
          <w:p w14:paraId="6BE5FD5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Философская герменевтика</w:t>
            </w:r>
          </w:p>
          <w:p w14:paraId="713449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Структурализм</w:t>
            </w:r>
          </w:p>
          <w:p w14:paraId="7DF0856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Постструктурализм</w:t>
            </w:r>
          </w:p>
        </w:tc>
        <w:tc>
          <w:tcPr>
            <w:tcW w:w="1134" w:type="dxa"/>
          </w:tcPr>
          <w:p w14:paraId="0F3B896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A140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54C3E6F" w14:textId="77777777" w:rsidTr="0043198D">
        <w:trPr>
          <w:trHeight w:val="20"/>
        </w:trPr>
        <w:tc>
          <w:tcPr>
            <w:tcW w:w="15276" w:type="dxa"/>
            <w:gridSpan w:val="5"/>
          </w:tcPr>
          <w:p w14:paraId="350A402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Систематический курс.</w:t>
            </w:r>
          </w:p>
        </w:tc>
      </w:tr>
      <w:tr w:rsidR="00FF4444" w:rsidRPr="00FF4444" w14:paraId="7E4EA322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904047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6A2CF2E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Учение о бытии.</w:t>
            </w:r>
          </w:p>
        </w:tc>
        <w:tc>
          <w:tcPr>
            <w:tcW w:w="8364" w:type="dxa"/>
          </w:tcPr>
          <w:p w14:paraId="5970147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BCDCCB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1330D6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7E96E7FC" w14:textId="19500188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48704A3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9D5417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53D64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Онтология как учение о бытии. Категория «бытие» и многообразие его определений.  Бытие, небытие, ничто. Уровни бытия. Своеобразие бытия человека. Категории бытия человека: любовь, творчество, смерть, вера, счастье и т.д. «Материя» как фундаментальная онтологическая категория. Объективная и субъективная реальности. Историческое изменение представлений о материи. Метофизическое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</w:t>
            </w:r>
          </w:p>
        </w:tc>
        <w:tc>
          <w:tcPr>
            <w:tcW w:w="1134" w:type="dxa"/>
            <w:vMerge/>
          </w:tcPr>
          <w:p w14:paraId="4F4AF5C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9C43D4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F3B999D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6DB6C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AD2F36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«Понятие бытия»</w:t>
            </w:r>
          </w:p>
        </w:tc>
        <w:tc>
          <w:tcPr>
            <w:tcW w:w="1134" w:type="dxa"/>
          </w:tcPr>
          <w:p w14:paraId="09CFF7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A530D8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3DC970DD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80E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187CBA0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Происхождение и сущность сознания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4" w:type="dxa"/>
          </w:tcPr>
          <w:p w14:paraId="03F9A8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BBBC68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BB25D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5FA7A748" w14:textId="2D576AD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19E3E6A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73FBA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C9CCA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Философские и научные концепции о природе и структуре сознания. Сущность теории отражения, генезис сознания.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Отражение как всеобщее свойство материи. Эволюция типов и форм отражения. Специфика отражения в неживой и живой природе. Сознание – высшая форма отражения действительности. Сущность сознания. Структура сознания. Сверхсознание (самосознание) и бессознательное. Три формы самосознания. Проблема бессознательного. Уровни бессознательного. Основные идеи психоанализа З.Фрейда. Основные виды бессознательных процессов: сновидения, телепатия, ясновидение, интуиция, озарение.  Теория архетипов К. Юнга. Коллективное бессознательное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роль в развитии культуры</w:t>
            </w:r>
          </w:p>
        </w:tc>
        <w:tc>
          <w:tcPr>
            <w:tcW w:w="1134" w:type="dxa"/>
            <w:vMerge/>
          </w:tcPr>
          <w:p w14:paraId="33BD9A4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D588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51921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5715852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FA281E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подготовка таблицы «Философские и научные концепции о природе и структуре сознания». </w:t>
            </w:r>
          </w:p>
        </w:tc>
        <w:tc>
          <w:tcPr>
            <w:tcW w:w="1134" w:type="dxa"/>
          </w:tcPr>
          <w:p w14:paraId="485F9A5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6B016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45467B5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605FB468" w14:textId="77777777" w:rsidR="00FF4444" w:rsidRPr="00FF4444" w:rsidRDefault="00FF4444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14:paraId="5298F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 познания.</w:t>
            </w:r>
          </w:p>
        </w:tc>
        <w:tc>
          <w:tcPr>
            <w:tcW w:w="8364" w:type="dxa"/>
          </w:tcPr>
          <w:p w14:paraId="507358F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7428B83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92F46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5ACE185" w14:textId="0DAA88EF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0597E4C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51B740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93F124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Познание как философская проблема. Философское учение о познании.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Истина – центральная категория теории познания. Материалистическая, метафизическая и диалектическая трактовки истины. Объективность истины. Относительная и абсолютная истины, диалектика их взаимодействия. Конкретность истины. Практика как критерий истины.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Специфика научного познания. Уровни научного познания: теоретический и эмпирический.</w:t>
            </w:r>
          </w:p>
        </w:tc>
        <w:tc>
          <w:tcPr>
            <w:tcW w:w="1134" w:type="dxa"/>
            <w:vMerge/>
          </w:tcPr>
          <w:p w14:paraId="13ABF5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FD7C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79F3CD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F318C7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AE5F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«Основные гносеологические теории»</w:t>
            </w:r>
          </w:p>
        </w:tc>
        <w:tc>
          <w:tcPr>
            <w:tcW w:w="1134" w:type="dxa"/>
          </w:tcPr>
          <w:p w14:paraId="03D77C0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CBE325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DFE5B47" w14:textId="77777777" w:rsidTr="00AF217F">
        <w:trPr>
          <w:trHeight w:val="1265"/>
        </w:trPr>
        <w:tc>
          <w:tcPr>
            <w:tcW w:w="294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22ED747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14:paraId="0A9914A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предмет философского осмысления.</w:t>
            </w:r>
          </w:p>
        </w:tc>
        <w:tc>
          <w:tcPr>
            <w:tcW w:w="8364" w:type="dxa"/>
            <w:tcBorders>
              <w:bottom w:val="single" w:sz="4" w:space="0" w:color="auto"/>
            </w:tcBorders>
          </w:tcPr>
          <w:p w14:paraId="2DBB1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>Содержание учебного материала</w:t>
            </w:r>
          </w:p>
          <w:p w14:paraId="7CF48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Философское понимание природы, понятия живой и неживой природы.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Проблема жизни, ее конечность и бесконечность в условиях Земли, ее уникальность и множественность во Вселенной. Ценность жизни.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Природа и общество.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Человеческая деятельность как специфический способ существования социального.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257B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3C93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7C9C29D9" w14:textId="6FE799B0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820E36" w:rsidRPr="00FF4444" w14:paraId="20ABE0D4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D53C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E84120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написание эссе на темы:</w:t>
            </w:r>
          </w:p>
          <w:p w14:paraId="2BB3939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«Жизнь имеет в точности ту ценность, которой мы хотим ее наделить». Ингмар Бергман</w:t>
            </w:r>
          </w:p>
          <w:p w14:paraId="23310E6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«Высший позор - ради жизни утратить смысл жизни». Ювенал</w:t>
            </w:r>
          </w:p>
          <w:p w14:paraId="2C02280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«Не завидуй тому, кто сильней и богат. 3а рассветом всегда наступает закат. С этой жизнью короткою, равною вздоху, Обращайся, как с данной тебе напрокат».Омар Хайям</w:t>
            </w:r>
          </w:p>
          <w:p w14:paraId="69C6B7F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«Только соучастие в бытии других живых существ обнаруживает смысл и основание собственного бытия.» М. Бубер</w:t>
            </w:r>
          </w:p>
          <w:p w14:paraId="078C384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«Следуйте природе». П. Шаррон</w:t>
            </w:r>
          </w:p>
          <w:p w14:paraId="2957C27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«Надо любить жизнь больше, чем смысл жизни». Ф.М. Достоевский</w:t>
            </w:r>
          </w:p>
          <w:p w14:paraId="26CB9A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в жизни нет удовольствия, то должен быть хоть какой-нибудь смысл». Диоген</w:t>
            </w:r>
          </w:p>
          <w:p w14:paraId="6BF7FF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«Для того, чтобы жить как следует, надо иметь или разум или петлю».  Диоген</w:t>
            </w:r>
          </w:p>
          <w:p w14:paraId="2400C3D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«Задача жизни не в том, чтобы быть на стороне большинства, а в том, чтобы жить согласно с внутренним, сознаваемым тобой законом». Марк Аврелий</w:t>
            </w:r>
          </w:p>
          <w:p w14:paraId="4C66877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жизнь того, чтобы жить или нет, это единственно серьезный вопрос». Альбер Камю</w:t>
            </w:r>
          </w:p>
          <w:p w14:paraId="1468CBE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 задачи, заданные нам жизнью, ответы не даются и в конце». Эмиль Кроткий</w:t>
            </w:r>
          </w:p>
          <w:p w14:paraId="13645D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«Жить - все равно что любить: все разумные доводы против этого, и все здоровые инстинкты – за». Сэмюэл Батлер</w:t>
            </w:r>
          </w:p>
          <w:p w14:paraId="0C64C56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«Проживи незаметно». Эпикур</w:t>
            </w:r>
          </w:p>
          <w:p w14:paraId="10F503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человек начинает интересоваться смыслом жизни или ее ценностью - это значит, что он болен». Зигмунд Фрейд</w:t>
            </w:r>
          </w:p>
          <w:p w14:paraId="22835B13" w14:textId="77777777" w:rsidR="00820E36" w:rsidRPr="00150C66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ли жизнь того, чтобы жить? Это вопрос для эмбриона, не для мужчины». Сэмюэл Джонсон</w:t>
            </w:r>
          </w:p>
        </w:tc>
        <w:tc>
          <w:tcPr>
            <w:tcW w:w="1134" w:type="dxa"/>
          </w:tcPr>
          <w:p w14:paraId="2449AEB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vMerge/>
            <w:shd w:val="clear" w:color="auto" w:fill="auto"/>
          </w:tcPr>
          <w:p w14:paraId="39C0488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360B511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CDCE0C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</w:t>
            </w:r>
          </w:p>
          <w:p w14:paraId="40A93D1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как система.</w:t>
            </w:r>
          </w:p>
        </w:tc>
        <w:tc>
          <w:tcPr>
            <w:tcW w:w="8364" w:type="dxa"/>
          </w:tcPr>
          <w:p w14:paraId="379977B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5938C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87F8B6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</w:p>
          <w:p w14:paraId="30143C7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47848EB7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00F0F1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CC39F6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система.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Общество и его структура. Основные сферы жизни общества: экономическая, социальная, политическая, духовная. Сущность экономической сферы. Способ производства как материальная основа общества. Современная научно-техническая революция. Производственные отношения как отношения экономических интересов. Социальная сфера общества. Человек в системе социальных связей.  Человек и общество.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Политическая сфера жизни общества. Понятие политической организации общества. Субъекты политических отношений: государство, партии. Духовная сфера общества. Сферы духовного производства: наука, искусство, философия, образование, воспитание.</w:t>
            </w:r>
          </w:p>
        </w:tc>
        <w:tc>
          <w:tcPr>
            <w:tcW w:w="1134" w:type="dxa"/>
            <w:vMerge/>
            <w:shd w:val="clear" w:color="auto" w:fill="auto"/>
          </w:tcPr>
          <w:p w14:paraId="57C62FE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283BA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ABA71F4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4363ECA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7AAB4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Воспроизведение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      </w:r>
          </w:p>
        </w:tc>
        <w:tc>
          <w:tcPr>
            <w:tcW w:w="1134" w:type="dxa"/>
            <w:shd w:val="clear" w:color="auto" w:fill="auto"/>
          </w:tcPr>
          <w:p w14:paraId="5C093F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9D2E5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4F1A19F2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DB2886A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</w:t>
            </w:r>
          </w:p>
          <w:p w14:paraId="05281E22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Проблемы философской антропологии</w:t>
            </w:r>
          </w:p>
        </w:tc>
        <w:tc>
          <w:tcPr>
            <w:tcW w:w="8364" w:type="dxa"/>
          </w:tcPr>
          <w:p w14:paraId="6F18A6B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C176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BF878A8" w14:textId="4C92441C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З6</w:t>
            </w:r>
          </w:p>
          <w:p w14:paraId="6639B678" w14:textId="63EC5D85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ОК3, ОК7</w:t>
            </w:r>
          </w:p>
        </w:tc>
      </w:tr>
      <w:tr w:rsidR="0074360B" w:rsidRPr="00FF4444" w14:paraId="28EC2CAE" w14:textId="77777777" w:rsidTr="0043198D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37623886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E1F3D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человека, сущность, содержание. Теории о происхождении человека, проблема сущности человека в истории философии. Природа человека, смысл его существования в истории философии.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Соотношение понятий «человек», «индивид», «личность»,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индивидуальность». Биологическое и социальное в человеке. Структура личности: биологическая и психологическая подструктуры, социальный опыт, направленность личности. Формирование и развитие личности. Социализация как процесс овладения социально-историческим опытом.</w:t>
            </w:r>
          </w:p>
        </w:tc>
        <w:tc>
          <w:tcPr>
            <w:tcW w:w="1134" w:type="dxa"/>
            <w:vMerge/>
            <w:shd w:val="clear" w:color="auto" w:fill="auto"/>
          </w:tcPr>
          <w:p w14:paraId="1F93BC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1C620FD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21035AC1" w14:textId="77777777" w:rsidTr="0043198D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077ACD7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D29AF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по теме: «Философская антропология», обосновать, объяснить формулировку «Я- концепции» и «Я - позиции». </w:t>
            </w:r>
          </w:p>
          <w:p w14:paraId="1351619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«Философская антропология»</w:t>
            </w:r>
          </w:p>
        </w:tc>
        <w:tc>
          <w:tcPr>
            <w:tcW w:w="1134" w:type="dxa"/>
            <w:shd w:val="clear" w:color="auto" w:fill="auto"/>
          </w:tcPr>
          <w:p w14:paraId="341AA2A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7CDF63C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F8249A1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8BD5E0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3.7</w:t>
            </w:r>
          </w:p>
          <w:p w14:paraId="33CD0A0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истории</w:t>
            </w:r>
          </w:p>
        </w:tc>
        <w:tc>
          <w:tcPr>
            <w:tcW w:w="8364" w:type="dxa"/>
          </w:tcPr>
          <w:p w14:paraId="5C07C14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8ECD3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163533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A7CC4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5C55A82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4F990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CAE7EF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 процесс. Проблема типологии истории. Понятие исторического процесса. Исторический процесс как форма бытия общества. Движущие силы развития общества. Идеалистические и материалистические представления о движущих силах общества. Понятие социального противоречия. Типы, виды социальных противоречий, способы их разрешения. Социальные противоречия как источник развития общества. Человек и исторический процесс. Проблема периодизации исторического процесса. Учение Н.Данилевского о культурно- исторических типах. Концепции многообразия цивилизаций и культур (О.Шпенглер, А.Тойнби, П.А.Сорокин, К.Ясперс). Культура и цивилизация, критерии их типологии. Различия Востока и Запада как цивилизационных типов. Особенности Российской культуры. Современные технократические концепции общества. Проблема образования единой мировой цивилизации.</w:t>
            </w:r>
          </w:p>
        </w:tc>
        <w:tc>
          <w:tcPr>
            <w:tcW w:w="1134" w:type="dxa"/>
            <w:vMerge/>
            <w:shd w:val="clear" w:color="auto" w:fill="auto"/>
          </w:tcPr>
          <w:p w14:paraId="3D4A2A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3F8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CFE68CE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5D20299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</w:t>
            </w:r>
          </w:p>
          <w:p w14:paraId="35E9899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</w:tc>
        <w:tc>
          <w:tcPr>
            <w:tcW w:w="8364" w:type="dxa"/>
          </w:tcPr>
          <w:p w14:paraId="5B50FF2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D58B6E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F6DD04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12DC002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ОК3, ОК7</w:t>
            </w:r>
          </w:p>
        </w:tc>
      </w:tr>
      <w:tr w:rsidR="00FF4444" w:rsidRPr="00FF4444" w14:paraId="4A2CB39C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670766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FDAB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  <w:p w14:paraId="1BA02F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Понятие общественного прогресса. Критерии общественного прогресса. Интенсификация глобальных техногенных процессов. Увеличение интенсивности воздействия техносферы на геокосмическую, геологическую и биологическую сферы. Угроза уничтожения жизни на Земле. Завершение эпохи потребительского отношения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 природе.</w:t>
            </w:r>
          </w:p>
        </w:tc>
        <w:tc>
          <w:tcPr>
            <w:tcW w:w="1134" w:type="dxa"/>
            <w:vMerge/>
            <w:shd w:val="clear" w:color="auto" w:fill="auto"/>
          </w:tcPr>
          <w:p w14:paraId="6B4C80D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0F6E14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0610EA5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2FF353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4DCB0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</w:t>
            </w:r>
            <w:r w:rsidRPr="00150C66">
              <w:rPr>
                <w:rFonts w:ascii="Calibri" w:eastAsia="Calibri" w:hAnsi="Calibri" w:cs="Times New Roman"/>
                <w:kern w:val="2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существующих футурологических прогнозов. </w:t>
            </w:r>
          </w:p>
          <w:p w14:paraId="417DCD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«Социальная философия»</w:t>
            </w:r>
          </w:p>
        </w:tc>
        <w:tc>
          <w:tcPr>
            <w:tcW w:w="1134" w:type="dxa"/>
            <w:shd w:val="clear" w:color="auto" w:fill="auto"/>
          </w:tcPr>
          <w:p w14:paraId="1238AC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33416F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07EAA60F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467B83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B6D718C" w14:textId="7774DC6E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подготовка таблицы «Глобальные проблемы человечества»</w:t>
            </w:r>
          </w:p>
        </w:tc>
        <w:tc>
          <w:tcPr>
            <w:tcW w:w="1134" w:type="dxa"/>
            <w:shd w:val="clear" w:color="auto" w:fill="auto"/>
          </w:tcPr>
          <w:p w14:paraId="00A9BAE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0A7364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81139ED" w14:textId="77777777" w:rsidTr="0043198D">
        <w:trPr>
          <w:trHeight w:val="274"/>
        </w:trPr>
        <w:tc>
          <w:tcPr>
            <w:tcW w:w="11307" w:type="dxa"/>
            <w:gridSpan w:val="3"/>
          </w:tcPr>
          <w:p w14:paraId="4FF13E9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134" w:type="dxa"/>
            <w:shd w:val="clear" w:color="auto" w:fill="auto"/>
          </w:tcPr>
          <w:p w14:paraId="74FA09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3758787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4AACF5" w14:textId="77777777" w:rsidTr="0043198D">
        <w:trPr>
          <w:trHeight w:val="58"/>
        </w:trPr>
        <w:tc>
          <w:tcPr>
            <w:tcW w:w="11307" w:type="dxa"/>
            <w:gridSpan w:val="3"/>
          </w:tcPr>
          <w:p w14:paraId="27E81FC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0F16DC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B1F569D" w14:textId="4E486D82" w:rsidR="00FF4444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ОК1-ОК9</w:t>
            </w:r>
          </w:p>
        </w:tc>
      </w:tr>
    </w:tbl>
    <w:p w14:paraId="3C4269A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A0A6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A422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4444" w:rsidSect="00305B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BFC90F3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6" w:name="_Toc53592833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  <w:bookmarkEnd w:id="6"/>
    </w:p>
    <w:p w14:paraId="63518C2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A7B6247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14:paraId="7A762604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219D5AB2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2CAD203A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доска.</w:t>
      </w:r>
    </w:p>
    <w:p w14:paraId="08BA287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68AE229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персональный компьютер;</w:t>
      </w:r>
    </w:p>
    <w:p w14:paraId="7B719C6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508AC37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экран;</w:t>
      </w:r>
    </w:p>
    <w:p w14:paraId="767952D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звуковые колонки.</w:t>
      </w:r>
    </w:p>
    <w:p w14:paraId="276B0AA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52DF1" w14:textId="77777777" w:rsidR="00220EB2" w:rsidRPr="00220EB2" w:rsidRDefault="00220EB2" w:rsidP="00E61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20405F01" w14:textId="77777777" w:rsidR="00220EB2" w:rsidRPr="00E61411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964C8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C2812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баз данных, информационных и справочных систем</w:t>
      </w:r>
    </w:p>
    <w:p w14:paraId="2BCA0518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учебная литература:</w:t>
      </w:r>
    </w:p>
    <w:p w14:paraId="63D36985" w14:textId="77777777" w:rsidR="006B3FF5" w:rsidRPr="006B3FF5" w:rsidRDefault="006B3FF5" w:rsidP="006B3FF5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авторизир. пользователей</w:t>
      </w:r>
    </w:p>
    <w:p w14:paraId="4083F58C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FDAB9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учебная литература:</w:t>
      </w:r>
    </w:p>
    <w:p w14:paraId="5B269D08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авторизир. пользователей</w:t>
      </w:r>
    </w:p>
    <w:p w14:paraId="73633417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Канке В.А. Философия. Исторический и систематический курс: Учебник для вузов. - 4-е изд, перераб. и доп. — М: ИД «Логос», 2002. — 344 с.</w:t>
      </w:r>
    </w:p>
    <w:p w14:paraId="3FD23DAF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авторизир. пользователей</w:t>
      </w:r>
    </w:p>
    <w:p w14:paraId="7F9528A1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</w:t>
      </w:r>
      <w:r w:rsidRPr="006B3FF5">
        <w:rPr>
          <w:sz w:val="28"/>
          <w:szCs w:val="28"/>
        </w:rPr>
        <w:lastRenderedPageBreak/>
        <w:t>5-4488-0593-6. — Текст : электронный // Цифровой образовательный ресурс IPR SMART : [сайт]. — URL: https://www.iprbookshop.ru/92195.html (дата обращения: 15.11.2023). — Режим доступа: для авторизир. пользователей</w:t>
      </w:r>
    </w:p>
    <w:p w14:paraId="5CA6D584" w14:textId="77777777" w:rsidR="007B4755" w:rsidRPr="004A3967" w:rsidRDefault="007B4755" w:rsidP="004A3967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90CCE2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14:paraId="2410D8BD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философия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35578DF2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Антропология  - 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anthropology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D5B18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http://intencia.ru/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 философии. -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intencia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5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http://anthropology.ru/ru/index.html</w:t>
        </w:r>
      </w:hyperlink>
    </w:p>
    <w:p w14:paraId="7ECCB448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ресурсы Интернета. Философия.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alleng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D2512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http://www.philosophy.ru/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в России.  - 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74F3E134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человека, общества, истории в электронной библиотеке  - gumfak.ru/filos</w:t>
      </w:r>
    </w:p>
    <w:p w14:paraId="4B137489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Школа-онлайн. Тесты по курсу философии –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diplom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dissertacia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46A944B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по курсу "Философия" - ido.rudn.ru</w:t>
      </w:r>
    </w:p>
    <w:p w14:paraId="47C7E9FF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22433C9B" w14:textId="77777777" w:rsidR="00C70339" w:rsidRDefault="00C70339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7" w:name="_Toc535928336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14:paraId="5B68B2ED" w14:textId="185F7CCB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  <w:bookmarkEnd w:id="7"/>
    </w:p>
    <w:p w14:paraId="5AA51F63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B20B62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486B7017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20EB2" w:rsidRPr="00220EB2" w14:paraId="7872BF06" w14:textId="77777777" w:rsidTr="007B4755">
        <w:tc>
          <w:tcPr>
            <w:tcW w:w="4608" w:type="dxa"/>
            <w:vAlign w:val="center"/>
          </w:tcPr>
          <w:p w14:paraId="5CB7F2C1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7E8AC22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4205BE8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3A224F" w:rsidRPr="00220EB2" w14:paraId="015BC663" w14:textId="77777777" w:rsidTr="007B4755">
        <w:tc>
          <w:tcPr>
            <w:tcW w:w="4608" w:type="dxa"/>
          </w:tcPr>
          <w:p w14:paraId="52E8DB8E" w14:textId="77777777" w:rsidR="003A224F" w:rsidRPr="007763D9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77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</w:t>
            </w: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079958B" w14:textId="4A3BB9A4" w:rsidR="003A224F" w:rsidRPr="007763D9" w:rsidRDefault="003A224F" w:rsidP="003A224F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8074A">
              <w:rPr>
                <w:sz w:val="28"/>
                <w:szCs w:val="28"/>
              </w:rPr>
      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4860" w:type="dxa"/>
          </w:tcPr>
          <w:p w14:paraId="3B7FC58C" w14:textId="77777777" w:rsidR="003A224F" w:rsidRPr="00220EB2" w:rsidRDefault="003A224F" w:rsidP="003A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заполнение сравнительно-аналитических таблиц</w:t>
            </w:r>
          </w:p>
          <w:p w14:paraId="2FCA6806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собеседование</w:t>
            </w:r>
          </w:p>
          <w:p w14:paraId="030571B2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проблемных заданий.</w:t>
            </w:r>
          </w:p>
          <w:p w14:paraId="02E76008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224F" w:rsidRPr="00220EB2" w14:paraId="7596D08A" w14:textId="77777777" w:rsidTr="007B4755">
        <w:tc>
          <w:tcPr>
            <w:tcW w:w="4608" w:type="dxa"/>
          </w:tcPr>
          <w:p w14:paraId="6E1A6C01" w14:textId="77777777" w:rsidR="003A224F" w:rsidRPr="00220EB2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знать</w:t>
            </w: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6AE5EAC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З.1. основные категории и понятия философии; </w:t>
            </w:r>
          </w:p>
          <w:p w14:paraId="6A72AD25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З.2. роль философии в жизни человека и общества; </w:t>
            </w:r>
          </w:p>
          <w:p w14:paraId="4C695B47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З.3. основы философского учения о бытии; </w:t>
            </w:r>
          </w:p>
          <w:p w14:paraId="00DF8FC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З.4. сущность процесса познания;</w:t>
            </w:r>
          </w:p>
          <w:p w14:paraId="1B9BAF1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З.5. основы научной, философской и религиозной картин мира; </w:t>
            </w:r>
          </w:p>
          <w:p w14:paraId="3E98F17B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З.6. об условиях формирования личности, свободе и ответственности за сохранение жизни, культуры, окружающей среды;</w:t>
            </w:r>
          </w:p>
          <w:p w14:paraId="132A1EF7" w14:textId="0C74BEC9" w:rsidR="003A224F" w:rsidRPr="007763D9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З.7.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14:paraId="65B652B5" w14:textId="7B416ED4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текущее тестирование, </w:t>
            </w:r>
          </w:p>
          <w:p w14:paraId="1E8FC52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 хрестоматийными текстами</w:t>
            </w:r>
          </w:p>
          <w:p w14:paraId="0C8BCD2E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 с научно-популярной литературой, </w:t>
            </w:r>
          </w:p>
          <w:p w14:paraId="6A4B06E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5B5561D3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5CB25C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4D746568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0563302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235B3CEB" w14:textId="77777777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220EB2" w:rsidRPr="00220EB2" w:rsidSect="00305B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726BD8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 образовательных технологий, используемых при осуществлении образовательного процесса по дисциплине:</w:t>
      </w:r>
    </w:p>
    <w:p w14:paraId="4EEC46D9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5966C1BB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 занятия и дополнительная работа </w:t>
      </w:r>
      <w:r w:rsidRPr="00220E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над завершением программного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56230709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Тематическая дискуссия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18D1D7E3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D5FC73F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B97E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F2E7E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76CB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38E1C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FC754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9E6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0D5A6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2C8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0E2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B046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C44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D8CA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9BD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36F5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02D9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A271B" w14:textId="77777777" w:rsidR="00E86AA4" w:rsidRDefault="00E86AA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FE2449" w14:textId="55286E3E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p w14:paraId="38C2DC1D" w14:textId="77777777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20EB2" w:rsidRPr="00220EB2" w14:paraId="34835114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04F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B62A664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D5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9EB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79B88F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4E2FA9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B48B43" w14:textId="77777777" w:rsidR="00220EB2" w:rsidRPr="00220EB2" w:rsidRDefault="00220EB2" w:rsidP="00220EB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34F4E8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220EB2" w:rsidRPr="00220EB2" w14:paraId="63B46C69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382B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A38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976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EB2" w:rsidRPr="00220EB2" w14:paraId="49469EEC" w14:textId="77777777" w:rsidTr="007B475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ED1C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1367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3427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5F53B13D" w14:textId="77777777" w:rsidTr="007B475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D02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076F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01C5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49E19DB3" w14:textId="77777777" w:rsidTr="007B475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6B9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0D2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7B6B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7965F931" w14:textId="77777777" w:rsidTr="007B475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B01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8148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64AC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815BD6B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54663" w14:textId="77777777" w:rsidR="004F7921" w:rsidRPr="004F7921" w:rsidRDefault="004F7921">
      <w:pPr>
        <w:rPr>
          <w:vanish/>
          <w:specVanish/>
        </w:rPr>
      </w:pPr>
    </w:p>
    <w:p w14:paraId="4CACB002" w14:textId="77777777" w:rsidR="004F7921" w:rsidRDefault="004F7921" w:rsidP="004F7921">
      <w:r>
        <w:t xml:space="preserve"> </w:t>
      </w:r>
    </w:p>
    <w:p w14:paraId="643608CB" w14:textId="77777777" w:rsidR="004F7921" w:rsidRDefault="004F7921" w:rsidP="004F7921"/>
    <w:p w14:paraId="7472B6DD" w14:textId="77777777" w:rsidR="004F7921" w:rsidRDefault="004F7921" w:rsidP="004F7921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4F7921" w14:paraId="1E90FD6E" w14:textId="77777777" w:rsidTr="004F792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ACA709" w14:textId="77777777" w:rsidR="004F7921" w:rsidRDefault="004F7921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F7921" w14:paraId="5D383B30" w14:textId="77777777" w:rsidTr="004F792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4F7921" w14:paraId="4E7CD0C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5733DC" w14:textId="30E039B0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C5C86D0" wp14:editId="644D4164">
                        <wp:extent cx="381000" cy="381000"/>
                        <wp:effectExtent l="0" t="0" r="0" b="0"/>
                        <wp:docPr id="200740677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6D6307" w14:textId="77777777" w:rsidR="004F7921" w:rsidRDefault="004F7921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562E001" w14:textId="77777777" w:rsidR="004F7921" w:rsidRDefault="004F792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F7921" w14:paraId="250A23B7" w14:textId="77777777" w:rsidTr="004F792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437C73" w14:textId="77777777" w:rsidR="004F7921" w:rsidRDefault="004F7921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F7921" w14:paraId="50E1372C" w14:textId="77777777" w:rsidTr="004F792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4F7921" w14:paraId="7336195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08F874" w14:textId="77777777" w:rsidR="004F7921" w:rsidRDefault="004F792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302CDF" w14:textId="77777777" w:rsidR="004F7921" w:rsidRDefault="004F792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F7921" w14:paraId="5A7E94F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77E105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006DBB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F7921" w14:paraId="028E7D9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24E50D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73F519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4F7921" w14:paraId="5A0C479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75354B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8A4881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F7921" w14:paraId="084C442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226330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43F649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F7921" w14:paraId="5A9E209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DF931C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1B9E8B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F7921" w14:paraId="02EC329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5663B3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3BD878" w14:textId="77777777" w:rsidR="004F7921" w:rsidRDefault="004F792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14:48:44 UTC+05</w:t>
                  </w:r>
                </w:p>
              </w:tc>
            </w:tr>
          </w:tbl>
          <w:p w14:paraId="3A5E5B4C" w14:textId="77777777" w:rsidR="004F7921" w:rsidRDefault="004F792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B0E652E" w14:textId="77777777" w:rsidR="004F7921" w:rsidRDefault="004F7921" w:rsidP="004F7921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5108C02" w14:textId="07FC486A" w:rsidR="007B4755" w:rsidRDefault="007B4755" w:rsidP="004F7921"/>
    <w:sectPr w:rsidR="007B4755" w:rsidSect="0030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8764A" w14:textId="77777777" w:rsidR="00305BC3" w:rsidRDefault="00305BC3">
      <w:pPr>
        <w:spacing w:after="0" w:line="240" w:lineRule="auto"/>
      </w:pPr>
      <w:r>
        <w:separator/>
      </w:r>
    </w:p>
  </w:endnote>
  <w:endnote w:type="continuationSeparator" w:id="0">
    <w:p w14:paraId="0E28E684" w14:textId="77777777" w:rsidR="00305BC3" w:rsidRDefault="00305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81D1" w14:textId="77777777" w:rsidR="004F7921" w:rsidRDefault="004F792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240" w14:textId="77777777" w:rsidR="00A73AA0" w:rsidRDefault="00A73AA0" w:rsidP="007B475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E6F">
      <w:rPr>
        <w:rStyle w:val="a5"/>
        <w:noProof/>
      </w:rPr>
      <w:t>17</w:t>
    </w:r>
    <w:r>
      <w:rPr>
        <w:rStyle w:val="a5"/>
      </w:rPr>
      <w:fldChar w:fldCharType="end"/>
    </w:r>
  </w:p>
  <w:p w14:paraId="5FD675BA" w14:textId="77777777" w:rsidR="00A73AA0" w:rsidRDefault="00A73AA0" w:rsidP="007B475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B330" w14:textId="77777777" w:rsidR="004F7921" w:rsidRDefault="004F79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FFCC0" w14:textId="77777777" w:rsidR="00305BC3" w:rsidRDefault="00305BC3">
      <w:pPr>
        <w:spacing w:after="0" w:line="240" w:lineRule="auto"/>
      </w:pPr>
      <w:r>
        <w:separator/>
      </w:r>
    </w:p>
  </w:footnote>
  <w:footnote w:type="continuationSeparator" w:id="0">
    <w:p w14:paraId="7A9DF35A" w14:textId="77777777" w:rsidR="00305BC3" w:rsidRDefault="00305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CC51" w14:textId="77777777" w:rsidR="004F7921" w:rsidRDefault="004F79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A549" w14:textId="313655C0" w:rsidR="004F7921" w:rsidRDefault="004F7921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D160" w14:textId="77777777" w:rsidR="004F7921" w:rsidRDefault="004F79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C4EF3"/>
    <w:multiLevelType w:val="hybridMultilevel"/>
    <w:tmpl w:val="EFCAA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57165A3"/>
    <w:multiLevelType w:val="hybridMultilevel"/>
    <w:tmpl w:val="B450DA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3122A7"/>
    <w:multiLevelType w:val="hybridMultilevel"/>
    <w:tmpl w:val="3CBA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5B5B70"/>
    <w:multiLevelType w:val="hybridMultilevel"/>
    <w:tmpl w:val="40464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373366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93E36"/>
    <w:multiLevelType w:val="hybridMultilevel"/>
    <w:tmpl w:val="D1C63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603840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 w16cid:durableId="799803251">
    <w:abstractNumId w:val="9"/>
  </w:num>
  <w:num w:numId="2" w16cid:durableId="499125943">
    <w:abstractNumId w:val="10"/>
  </w:num>
  <w:num w:numId="3" w16cid:durableId="708073093">
    <w:abstractNumId w:val="5"/>
  </w:num>
  <w:num w:numId="4" w16cid:durableId="587428105">
    <w:abstractNumId w:val="16"/>
  </w:num>
  <w:num w:numId="5" w16cid:durableId="1756589332">
    <w:abstractNumId w:val="11"/>
  </w:num>
  <w:num w:numId="6" w16cid:durableId="1163160221">
    <w:abstractNumId w:val="14"/>
  </w:num>
  <w:num w:numId="7" w16cid:durableId="230971320">
    <w:abstractNumId w:val="8"/>
  </w:num>
  <w:num w:numId="8" w16cid:durableId="2031367238">
    <w:abstractNumId w:val="13"/>
  </w:num>
  <w:num w:numId="9" w16cid:durableId="637495785">
    <w:abstractNumId w:val="15"/>
  </w:num>
  <w:num w:numId="10" w16cid:durableId="829449276">
    <w:abstractNumId w:val="12"/>
  </w:num>
  <w:num w:numId="11" w16cid:durableId="1618608754">
    <w:abstractNumId w:val="6"/>
  </w:num>
  <w:num w:numId="12" w16cid:durableId="1963031613">
    <w:abstractNumId w:val="7"/>
  </w:num>
  <w:num w:numId="13" w16cid:durableId="121558014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EB2"/>
    <w:rsid w:val="000071C8"/>
    <w:rsid w:val="00025C5D"/>
    <w:rsid w:val="000321BD"/>
    <w:rsid w:val="00033E6A"/>
    <w:rsid w:val="000A2D4F"/>
    <w:rsid w:val="000A4A83"/>
    <w:rsid w:val="000E25DC"/>
    <w:rsid w:val="000F4A14"/>
    <w:rsid w:val="00143F63"/>
    <w:rsid w:val="00150C66"/>
    <w:rsid w:val="0015640E"/>
    <w:rsid w:val="00156643"/>
    <w:rsid w:val="001865B2"/>
    <w:rsid w:val="001A3C37"/>
    <w:rsid w:val="001A5AC1"/>
    <w:rsid w:val="001C395D"/>
    <w:rsid w:val="001E6309"/>
    <w:rsid w:val="00216801"/>
    <w:rsid w:val="00220EB2"/>
    <w:rsid w:val="002A454F"/>
    <w:rsid w:val="002A6208"/>
    <w:rsid w:val="002B65AE"/>
    <w:rsid w:val="002F7A45"/>
    <w:rsid w:val="00305BC3"/>
    <w:rsid w:val="003221AA"/>
    <w:rsid w:val="003274B5"/>
    <w:rsid w:val="0034234C"/>
    <w:rsid w:val="0035710E"/>
    <w:rsid w:val="003A0513"/>
    <w:rsid w:val="003A0B1F"/>
    <w:rsid w:val="003A224F"/>
    <w:rsid w:val="003A61D3"/>
    <w:rsid w:val="003C37C2"/>
    <w:rsid w:val="00436A06"/>
    <w:rsid w:val="00446B2C"/>
    <w:rsid w:val="00476222"/>
    <w:rsid w:val="00496B5D"/>
    <w:rsid w:val="004A3967"/>
    <w:rsid w:val="004B7D25"/>
    <w:rsid w:val="004C4E07"/>
    <w:rsid w:val="004F114E"/>
    <w:rsid w:val="004F7921"/>
    <w:rsid w:val="00523FFB"/>
    <w:rsid w:val="0058282C"/>
    <w:rsid w:val="005862C7"/>
    <w:rsid w:val="00586340"/>
    <w:rsid w:val="005901E8"/>
    <w:rsid w:val="00592D9C"/>
    <w:rsid w:val="005B3BCD"/>
    <w:rsid w:val="005C453E"/>
    <w:rsid w:val="00601C8E"/>
    <w:rsid w:val="006B3FF5"/>
    <w:rsid w:val="006D0BAB"/>
    <w:rsid w:val="006E6B2B"/>
    <w:rsid w:val="006F016F"/>
    <w:rsid w:val="006F6B24"/>
    <w:rsid w:val="0074360B"/>
    <w:rsid w:val="00761520"/>
    <w:rsid w:val="007763D9"/>
    <w:rsid w:val="00777975"/>
    <w:rsid w:val="00781767"/>
    <w:rsid w:val="007B4755"/>
    <w:rsid w:val="007C1A39"/>
    <w:rsid w:val="007E166F"/>
    <w:rsid w:val="007F2E6F"/>
    <w:rsid w:val="007F32E4"/>
    <w:rsid w:val="007F65B4"/>
    <w:rsid w:val="008000FE"/>
    <w:rsid w:val="008004EB"/>
    <w:rsid w:val="00812EB9"/>
    <w:rsid w:val="00820E36"/>
    <w:rsid w:val="00822A91"/>
    <w:rsid w:val="00842D54"/>
    <w:rsid w:val="00861F95"/>
    <w:rsid w:val="008D617F"/>
    <w:rsid w:val="00944B7D"/>
    <w:rsid w:val="009473E2"/>
    <w:rsid w:val="009707B9"/>
    <w:rsid w:val="009B7606"/>
    <w:rsid w:val="009C30E2"/>
    <w:rsid w:val="009E1FB7"/>
    <w:rsid w:val="00A02A63"/>
    <w:rsid w:val="00A23DD4"/>
    <w:rsid w:val="00A73AA0"/>
    <w:rsid w:val="00AB4573"/>
    <w:rsid w:val="00AB69ED"/>
    <w:rsid w:val="00AD0A81"/>
    <w:rsid w:val="00AD5F33"/>
    <w:rsid w:val="00AE0B3A"/>
    <w:rsid w:val="00B263FB"/>
    <w:rsid w:val="00B3095B"/>
    <w:rsid w:val="00B516DD"/>
    <w:rsid w:val="00B567B8"/>
    <w:rsid w:val="00B76436"/>
    <w:rsid w:val="00B86D3F"/>
    <w:rsid w:val="00BB2B93"/>
    <w:rsid w:val="00C70339"/>
    <w:rsid w:val="00C85C55"/>
    <w:rsid w:val="00CB7F46"/>
    <w:rsid w:val="00D24FFA"/>
    <w:rsid w:val="00D31616"/>
    <w:rsid w:val="00D45E6E"/>
    <w:rsid w:val="00D53B36"/>
    <w:rsid w:val="00D83D2E"/>
    <w:rsid w:val="00D90453"/>
    <w:rsid w:val="00DC7B3A"/>
    <w:rsid w:val="00DE4173"/>
    <w:rsid w:val="00DF2B30"/>
    <w:rsid w:val="00E00E52"/>
    <w:rsid w:val="00E46CEA"/>
    <w:rsid w:val="00E61411"/>
    <w:rsid w:val="00E641B6"/>
    <w:rsid w:val="00E74895"/>
    <w:rsid w:val="00E86AA4"/>
    <w:rsid w:val="00ED2B69"/>
    <w:rsid w:val="00F11FC7"/>
    <w:rsid w:val="00F125C1"/>
    <w:rsid w:val="00F51D89"/>
    <w:rsid w:val="00F55699"/>
    <w:rsid w:val="00F61CF5"/>
    <w:rsid w:val="00F63807"/>
    <w:rsid w:val="00F7518C"/>
    <w:rsid w:val="00FE48FE"/>
    <w:rsid w:val="00FF4444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F73DF"/>
  <w15:docId w15:val="{701938BA-DE6A-4FCA-B3A3-0291C23F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5D"/>
  </w:style>
  <w:style w:type="paragraph" w:styleId="1">
    <w:name w:val="heading 1"/>
    <w:basedOn w:val="a"/>
    <w:next w:val="a"/>
    <w:link w:val="10"/>
    <w:uiPriority w:val="99"/>
    <w:qFormat/>
    <w:rsid w:val="00220EB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0E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0EB2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0E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0EB2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0EB2"/>
  </w:style>
  <w:style w:type="paragraph" w:styleId="a3">
    <w:name w:val="footer"/>
    <w:basedOn w:val="a"/>
    <w:link w:val="a4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0EB2"/>
  </w:style>
  <w:style w:type="paragraph" w:styleId="a6">
    <w:name w:val="header"/>
    <w:basedOn w:val="a"/>
    <w:link w:val="a7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220EB2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220EB2"/>
    <w:rPr>
      <w:color w:val="0000FF"/>
      <w:u w:val="single"/>
    </w:rPr>
  </w:style>
  <w:style w:type="paragraph" w:customStyle="1" w:styleId="ConsPlusNormal">
    <w:name w:val="ConsPlusNormal"/>
    <w:uiPriority w:val="99"/>
    <w:rsid w:val="0022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20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220EB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a">
    <w:name w:val="List Paragraph"/>
    <w:basedOn w:val="a"/>
    <w:uiPriority w:val="99"/>
    <w:qFormat/>
    <w:rsid w:val="00220E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22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220EB2"/>
    <w:rPr>
      <w:b/>
      <w:bCs/>
    </w:rPr>
  </w:style>
  <w:style w:type="table" w:styleId="ad">
    <w:name w:val="Table Grid"/>
    <w:basedOn w:val="a1"/>
    <w:uiPriority w:val="99"/>
    <w:rsid w:val="00220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uiPriority w:val="99"/>
    <w:rsid w:val="00220EB2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220EB2"/>
    <w:pPr>
      <w:widowControl w:val="0"/>
      <w:snapToGrid w:val="0"/>
      <w:spacing w:before="360" w:after="0" w:line="240" w:lineRule="auto"/>
    </w:pPr>
    <w:rPr>
      <w:rFonts w:ascii="Arial" w:eastAsia="Times New Roman" w:hAnsi="Arial" w:cs="Arial"/>
      <w:i/>
      <w:iCs/>
      <w:lang w:eastAsia="ru-RU"/>
    </w:rPr>
  </w:style>
  <w:style w:type="character" w:customStyle="1" w:styleId="apple-converted-space">
    <w:name w:val="apple-converted-space"/>
    <w:basedOn w:val="a0"/>
    <w:uiPriority w:val="99"/>
    <w:rsid w:val="00220EB2"/>
  </w:style>
  <w:style w:type="paragraph" w:styleId="ae">
    <w:name w:val="Body Text Indent"/>
    <w:basedOn w:val="a"/>
    <w:link w:val="af"/>
    <w:uiPriority w:val="99"/>
    <w:semiHidden/>
    <w:rsid w:val="00220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220EB2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220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220E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20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menu-table">
    <w:name w:val="submenu-table"/>
    <w:basedOn w:val="a0"/>
    <w:uiPriority w:val="99"/>
    <w:rsid w:val="00220EB2"/>
  </w:style>
  <w:style w:type="paragraph" w:customStyle="1" w:styleId="CharChar1">
    <w:name w:val="Char Char1"/>
    <w:basedOn w:val="a"/>
    <w:uiPriority w:val="99"/>
    <w:semiHidden/>
    <w:rsid w:val="00220EB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c12">
    <w:name w:val="c12"/>
    <w:basedOn w:val="a0"/>
    <w:uiPriority w:val="99"/>
    <w:rsid w:val="00220EB2"/>
  </w:style>
  <w:style w:type="paragraph" w:styleId="af2">
    <w:name w:val="Balloon Text"/>
    <w:basedOn w:val="a"/>
    <w:link w:val="af3"/>
    <w:uiPriority w:val="99"/>
    <w:semiHidden/>
    <w:rsid w:val="00220E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0E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220E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hilosoph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nthropology.ru/ru/index.html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ntenc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C690CFF-6506-4552-94F2-45C462E1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4136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2022-02-08T06:44:00Z</cp:lastPrinted>
  <dcterms:created xsi:type="dcterms:W3CDTF">2024-03-21T11:45:00Z</dcterms:created>
  <dcterms:modified xsi:type="dcterms:W3CDTF">2024-03-21T11:45:00Z</dcterms:modified>
</cp:coreProperties>
</file>