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FDFB4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6F65D660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0DE26D9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558523FA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FC22328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5CBA09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FDD238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1A84431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23DED6A" w14:textId="209AD77D" w:rsidR="00116C55" w:rsidRPr="00116C55" w:rsidRDefault="00116C55" w:rsidP="00116C55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116C55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0CC9CE15" w14:textId="6F49902D" w:rsidR="00116C55" w:rsidRPr="00116C55" w:rsidRDefault="00686763" w:rsidP="00116C55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noProof/>
        </w:rPr>
        <w:pict w14:anchorId="4DB251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77629315" o:spid="_x0000_s2050" type="#_x0000_t75" style="position:absolute;left:0;text-align:left;margin-left:250.05pt;margin-top:.8pt;width:122.15pt;height:121.3pt;z-index:-251657216;visibility:visible;mso-wrap-style:square;mso-wrap-distance-left:9pt;mso-wrap-distance-top:0;mso-wrap-distance-right:9pt;mso-wrap-distance-bottom:0;mso-position-horizontal-relative:text;mso-position-vertical-relative:text">
            <v:imagedata r:id="rId7" o:title=""/>
          </v:shape>
        </w:pict>
      </w:r>
      <w:r w:rsidR="00116C55" w:rsidRPr="00116C55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34F3B58D" w14:textId="77777777" w:rsidR="00116C55" w:rsidRPr="00116C55" w:rsidRDefault="00116C55" w:rsidP="00116C55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116C55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0488A55D" w14:textId="77777777" w:rsidR="00116C55" w:rsidRPr="00116C55" w:rsidRDefault="00116C55" w:rsidP="00116C55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116C55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093C8AAC" w14:textId="77777777" w:rsidR="00116C55" w:rsidRPr="00116C55" w:rsidRDefault="00116C55" w:rsidP="00116C55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116C55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622DD9FF" w14:textId="46E62DBA" w:rsidR="009E6369" w:rsidRPr="006B6D01" w:rsidRDefault="009E6369" w:rsidP="009E6369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141107F2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F10115E" w14:textId="77777777" w:rsidR="006F6DCA" w:rsidRDefault="006F6DCA" w:rsidP="00686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14:paraId="7FD62611" w14:textId="77777777" w:rsidR="00686763" w:rsidRPr="006B6D01" w:rsidRDefault="00686763" w:rsidP="00686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b/>
          <w:caps/>
          <w:sz w:val="28"/>
          <w:szCs w:val="28"/>
        </w:rPr>
      </w:pPr>
    </w:p>
    <w:p w14:paraId="5278A1CD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78E42869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63EF3669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6B073422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24134D">
        <w:rPr>
          <w:b/>
          <w:sz w:val="32"/>
          <w:szCs w:val="32"/>
        </w:rPr>
        <w:t>8</w:t>
      </w:r>
      <w:r w:rsidRPr="00262BB6">
        <w:rPr>
          <w:b/>
          <w:sz w:val="32"/>
          <w:szCs w:val="32"/>
        </w:rPr>
        <w:t xml:space="preserve"> «</w:t>
      </w:r>
      <w:r w:rsidR="0024134D">
        <w:rPr>
          <w:b/>
          <w:sz w:val="32"/>
          <w:szCs w:val="32"/>
        </w:rPr>
        <w:t>О</w:t>
      </w:r>
      <w:r w:rsidR="0095403D">
        <w:rPr>
          <w:b/>
          <w:sz w:val="32"/>
          <w:szCs w:val="32"/>
        </w:rPr>
        <w:t>сновы</w:t>
      </w:r>
      <w:r w:rsidR="0024134D" w:rsidRPr="00A763E1">
        <w:rPr>
          <w:b/>
          <w:sz w:val="32"/>
          <w:szCs w:val="32"/>
        </w:rPr>
        <w:t xml:space="preserve"> </w:t>
      </w:r>
      <w:r w:rsidR="0024134D">
        <w:rPr>
          <w:b/>
          <w:sz w:val="32"/>
          <w:szCs w:val="32"/>
          <w:lang w:val="en-US"/>
        </w:rPr>
        <w:t>PR</w:t>
      </w:r>
      <w:r w:rsidR="0024134D">
        <w:rPr>
          <w:b/>
          <w:sz w:val="32"/>
          <w:szCs w:val="32"/>
        </w:rPr>
        <w:t xml:space="preserve"> деятельности</w:t>
      </w:r>
      <w:r w:rsidRPr="00262BB6">
        <w:rPr>
          <w:b/>
          <w:sz w:val="32"/>
          <w:szCs w:val="32"/>
        </w:rPr>
        <w:t>»</w:t>
      </w:r>
    </w:p>
    <w:p w14:paraId="0E67DBF7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416E3D84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3D3ABFEE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11E1D22C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1F48AB1E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41D95C2A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4AB18EEC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18C4E182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540BEFAC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68F6833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54146D68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2EB610D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19B1BF36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30134B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04F1502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4E5DC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13973F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42380A3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10AAAE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14A6663" w14:textId="0D3E91DF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32137F">
          <w:footerReference w:type="even" r:id="rId8"/>
          <w:footerReference w:type="default" r:id="rId9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9111DD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</w:p>
    <w:p w14:paraId="3E46A5FA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890F9D">
        <w:rPr>
          <w:color w:val="000000"/>
          <w:kern w:val="28"/>
          <w:sz w:val="28"/>
          <w:szCs w:val="28"/>
        </w:rPr>
        <w:t>Основы PR деятельности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375A42A2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1CBB206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51D64025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23679E8A" w14:textId="76444A39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116C55">
        <w:rPr>
          <w:color w:val="000000"/>
          <w:kern w:val="28"/>
          <w:sz w:val="28"/>
          <w:szCs w:val="28"/>
        </w:rPr>
        <w:t>Мусин Э.Р.</w:t>
      </w:r>
      <w:r w:rsidR="0095403D">
        <w:rPr>
          <w:color w:val="000000"/>
          <w:kern w:val="28"/>
          <w:sz w:val="28"/>
          <w:szCs w:val="28"/>
        </w:rPr>
        <w:t>,</w:t>
      </w:r>
      <w:r w:rsidR="00BC307D">
        <w:rPr>
          <w:color w:val="000000"/>
          <w:kern w:val="28"/>
          <w:sz w:val="28"/>
          <w:szCs w:val="28"/>
        </w:rPr>
        <w:t xml:space="preserve"> преподаватель</w:t>
      </w:r>
      <w:r w:rsidRPr="00D53F71">
        <w:rPr>
          <w:color w:val="000000"/>
          <w:kern w:val="28"/>
          <w:sz w:val="28"/>
          <w:szCs w:val="28"/>
        </w:rPr>
        <w:t xml:space="preserve">. </w:t>
      </w:r>
    </w:p>
    <w:p w14:paraId="5939D877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1B32403F" w14:textId="1C5A031C" w:rsid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94213E" w:rsidRPr="0094213E">
        <w:rPr>
          <w:color w:val="000000"/>
          <w:kern w:val="28"/>
          <w:sz w:val="28"/>
          <w:szCs w:val="28"/>
        </w:rPr>
        <w:t xml:space="preserve">общеобразовательных, гуманитарных и социально-экономических дисциплин, протокол № </w:t>
      </w:r>
      <w:r w:rsidR="009111DD">
        <w:rPr>
          <w:color w:val="000000"/>
          <w:kern w:val="28"/>
          <w:sz w:val="28"/>
          <w:szCs w:val="28"/>
        </w:rPr>
        <w:t>3</w:t>
      </w:r>
      <w:r w:rsidR="0094213E" w:rsidRPr="0094213E">
        <w:rPr>
          <w:color w:val="000000"/>
          <w:kern w:val="28"/>
          <w:sz w:val="28"/>
          <w:szCs w:val="28"/>
        </w:rPr>
        <w:t xml:space="preserve"> от «</w:t>
      </w:r>
      <w:r w:rsidR="009111DD">
        <w:rPr>
          <w:color w:val="000000"/>
          <w:kern w:val="28"/>
          <w:sz w:val="28"/>
          <w:szCs w:val="28"/>
        </w:rPr>
        <w:t>17</w:t>
      </w:r>
      <w:r w:rsidR="0094213E" w:rsidRPr="0094213E">
        <w:rPr>
          <w:color w:val="000000"/>
          <w:kern w:val="28"/>
          <w:sz w:val="28"/>
          <w:szCs w:val="28"/>
        </w:rPr>
        <w:t xml:space="preserve">» </w:t>
      </w:r>
      <w:r w:rsidR="009111DD">
        <w:rPr>
          <w:color w:val="000000"/>
          <w:kern w:val="28"/>
          <w:sz w:val="28"/>
          <w:szCs w:val="28"/>
        </w:rPr>
        <w:t>январ</w:t>
      </w:r>
      <w:r w:rsidR="0094213E" w:rsidRPr="0094213E">
        <w:rPr>
          <w:color w:val="000000"/>
          <w:kern w:val="28"/>
          <w:sz w:val="28"/>
          <w:szCs w:val="28"/>
        </w:rPr>
        <w:t>я 202</w:t>
      </w:r>
      <w:r w:rsidR="009111DD">
        <w:rPr>
          <w:color w:val="000000"/>
          <w:kern w:val="28"/>
          <w:sz w:val="28"/>
          <w:szCs w:val="28"/>
        </w:rPr>
        <w:t>0</w:t>
      </w:r>
      <w:r w:rsidR="0094213E" w:rsidRPr="0094213E">
        <w:rPr>
          <w:color w:val="000000"/>
          <w:kern w:val="28"/>
          <w:sz w:val="28"/>
          <w:szCs w:val="28"/>
        </w:rPr>
        <w:t xml:space="preserve"> г.</w:t>
      </w:r>
    </w:p>
    <w:p w14:paraId="5C2C15E1" w14:textId="23E61CC5" w:rsidR="00116C55" w:rsidRPr="00D53F71" w:rsidRDefault="00116C55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116C55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71D783C1" w14:textId="77777777" w:rsidR="00E65B3B" w:rsidRPr="009315BF" w:rsidRDefault="00E65B3B" w:rsidP="00D53F71">
      <w:pPr>
        <w:ind w:firstLine="567"/>
        <w:jc w:val="both"/>
        <w:rPr>
          <w:sz w:val="28"/>
          <w:szCs w:val="28"/>
        </w:rPr>
      </w:pPr>
    </w:p>
    <w:p w14:paraId="73E67F4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32137F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6CAD5327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505BFE52" w14:textId="748D02DD" w:rsidR="006F6DCA" w:rsidRPr="00AF0FE5" w:rsidRDefault="00D54004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E3283B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4387311" w14:textId="4593FBF8" w:rsidR="006F6DCA" w:rsidRPr="00AF0FE5" w:rsidRDefault="00E3283B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D5400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D54004" w:rsidRPr="00AF0FE5">
          <w:rPr>
            <w:noProof/>
            <w:webHidden/>
            <w:sz w:val="28"/>
            <w:szCs w:val="28"/>
          </w:rPr>
        </w:r>
        <w:r w:rsidR="00D54004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5</w:t>
        </w:r>
        <w:r w:rsidR="00D5400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34A346DE" w14:textId="0F63CB77" w:rsidR="006F6DCA" w:rsidRPr="00AF0FE5" w:rsidRDefault="00E3283B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D5400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D54004" w:rsidRPr="00AF0FE5">
          <w:rPr>
            <w:noProof/>
            <w:webHidden/>
            <w:sz w:val="28"/>
            <w:szCs w:val="28"/>
          </w:rPr>
        </w:r>
        <w:r w:rsidR="00D54004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9</w:t>
        </w:r>
        <w:r w:rsidR="00D5400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6E27781" w14:textId="356673E4" w:rsidR="006F6DCA" w:rsidRPr="00AF0FE5" w:rsidRDefault="00E3283B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D5400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D54004" w:rsidRPr="00AF0FE5">
          <w:rPr>
            <w:noProof/>
            <w:webHidden/>
            <w:sz w:val="28"/>
            <w:szCs w:val="28"/>
          </w:rPr>
        </w:r>
        <w:r w:rsidR="00D54004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9</w:t>
        </w:r>
        <w:r w:rsidR="00D5400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690F8D4B" w14:textId="77777777" w:rsidR="006F6DCA" w:rsidRPr="009315BF" w:rsidRDefault="00D54004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4AC52C9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F0A902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8909035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CF94354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6198D3F1" w14:textId="77777777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A763E1">
        <w:rPr>
          <w:sz w:val="28"/>
          <w:szCs w:val="28"/>
        </w:rPr>
        <w:t>8</w:t>
      </w:r>
      <w:r w:rsidRPr="00F14A34">
        <w:rPr>
          <w:sz w:val="28"/>
          <w:szCs w:val="28"/>
        </w:rPr>
        <w:t xml:space="preserve"> </w:t>
      </w:r>
      <w:r w:rsidR="00890F9D">
        <w:rPr>
          <w:sz w:val="28"/>
          <w:szCs w:val="28"/>
        </w:rPr>
        <w:t>Основы PR деятельности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F07AA01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411BFF5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57FDDA71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890F9D">
        <w:rPr>
          <w:sz w:val="28"/>
          <w:szCs w:val="28"/>
        </w:rPr>
        <w:t>Основы PR деятельности</w:t>
      </w:r>
      <w:r w:rsidRPr="00B35A04">
        <w:rPr>
          <w:sz w:val="28"/>
          <w:szCs w:val="28"/>
        </w:rPr>
        <w:t xml:space="preserve"> входит в профессиональный цикл и является </w:t>
      </w:r>
      <w:r w:rsidR="00D52D8D" w:rsidRPr="00D52D8D">
        <w:rPr>
          <w:sz w:val="28"/>
          <w:szCs w:val="28"/>
        </w:rPr>
        <w:t xml:space="preserve">вариативной </w:t>
      </w:r>
      <w:r w:rsidRPr="00B35A04">
        <w:rPr>
          <w:sz w:val="28"/>
          <w:szCs w:val="28"/>
        </w:rPr>
        <w:t>общепрофессиональной дисциплиной.</w:t>
      </w:r>
    </w:p>
    <w:p w14:paraId="40B202FB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8294089" w14:textId="77777777" w:rsidR="006F6DCA" w:rsidRDefault="006F6DCA" w:rsidP="00193F2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319D8A15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У1 </w:t>
      </w:r>
      <w:r w:rsidR="00890F9D" w:rsidRPr="003D41FB">
        <w:rPr>
          <w:rFonts w:eastAsia="PMingLiU"/>
          <w:sz w:val="28"/>
          <w:szCs w:val="28"/>
          <w:lang w:eastAsia="nl-NL"/>
        </w:rPr>
        <w:t>осуществлять под контролем профессиональные функции специалиста по связям с общественностью в государственных, общественных и коммерческих структурах, средствах массовой информации, в социальной сфере, сфере политики, экономики, производства, торговли, науки, культуры, спорта;</w:t>
      </w:r>
    </w:p>
    <w:p w14:paraId="03C717F5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У2 </w:t>
      </w:r>
      <w:r w:rsidR="00890F9D" w:rsidRPr="003D41FB">
        <w:rPr>
          <w:rFonts w:eastAsia="PMingLiU"/>
          <w:sz w:val="28"/>
          <w:szCs w:val="28"/>
          <w:lang w:eastAsia="nl-NL"/>
        </w:rPr>
        <w:t>использовать полученные знания и навыки работы на практике в пресс-центрах, пресс-службах, PR-агентствах и СМИ;</w:t>
      </w:r>
    </w:p>
    <w:p w14:paraId="07EEBAB2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У3 </w:t>
      </w:r>
      <w:r w:rsidR="00890F9D" w:rsidRPr="003D41FB">
        <w:rPr>
          <w:rFonts w:eastAsia="PMingLiU"/>
          <w:sz w:val="28"/>
          <w:szCs w:val="28"/>
          <w:lang w:eastAsia="nl-NL"/>
        </w:rPr>
        <w:t>применять методы и технологии связей с общественностью в бизнесе и в политике;</w:t>
      </w:r>
    </w:p>
    <w:p w14:paraId="6C7CE3FA" w14:textId="77777777" w:rsidR="00890F9D" w:rsidRPr="003D41FB" w:rsidRDefault="00E65B3B" w:rsidP="00890F9D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У4 </w:t>
      </w:r>
      <w:r w:rsidR="00890F9D" w:rsidRPr="003D41FB">
        <w:rPr>
          <w:rFonts w:eastAsia="PMingLiU"/>
          <w:sz w:val="28"/>
          <w:szCs w:val="28"/>
          <w:lang w:eastAsia="nl-NL"/>
        </w:rPr>
        <w:t>составлять и писать тексты ПР-жанров.</w:t>
      </w:r>
    </w:p>
    <w:p w14:paraId="0E42D932" w14:textId="77777777" w:rsidR="00BA7C6E" w:rsidRDefault="00BA7C6E" w:rsidP="00890F9D">
      <w:pPr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>
        <w:rPr>
          <w:rFonts w:eastAsia="PMingLiU"/>
          <w:b/>
          <w:bCs/>
          <w:color w:val="000000"/>
          <w:sz w:val="28"/>
          <w:szCs w:val="28"/>
          <w:lang w:eastAsia="nl-NL"/>
        </w:rPr>
        <w:t>знать</w:t>
      </w:r>
      <w:r>
        <w:rPr>
          <w:rFonts w:eastAsia="PMingLiU"/>
          <w:color w:val="000000"/>
          <w:sz w:val="28"/>
          <w:szCs w:val="28"/>
          <w:lang w:eastAsia="nl-NL"/>
        </w:rPr>
        <w:t>:</w:t>
      </w:r>
    </w:p>
    <w:p w14:paraId="359311E1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З1 </w:t>
      </w:r>
      <w:r w:rsidR="00890F9D" w:rsidRPr="003D41FB">
        <w:rPr>
          <w:rFonts w:eastAsia="PMingLiU"/>
          <w:sz w:val="28"/>
          <w:szCs w:val="28"/>
          <w:lang w:eastAsia="nl-NL"/>
        </w:rPr>
        <w:t>экономические, политические, идеологические и социальные причины возникновения профессии и отрасли бизнеса «паблик рилейшнз»;</w:t>
      </w:r>
    </w:p>
    <w:p w14:paraId="6621BFD9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З2 </w:t>
      </w:r>
      <w:r w:rsidR="00890F9D" w:rsidRPr="003D41FB">
        <w:rPr>
          <w:rFonts w:eastAsia="PMingLiU"/>
          <w:sz w:val="28"/>
          <w:szCs w:val="28"/>
          <w:lang w:eastAsia="nl-NL"/>
        </w:rPr>
        <w:t>особенности развития связей с общественность в современной России;</w:t>
      </w:r>
    </w:p>
    <w:p w14:paraId="37C9E33D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З3 </w:t>
      </w:r>
      <w:r w:rsidR="00890F9D" w:rsidRPr="003D41FB">
        <w:rPr>
          <w:rFonts w:eastAsia="PMingLiU"/>
          <w:sz w:val="28"/>
          <w:szCs w:val="28"/>
          <w:lang w:eastAsia="nl-NL"/>
        </w:rPr>
        <w:t>субъекты и объекты, цели и функции PR, классификацию и основные направления услуг в области связей с общественностью;</w:t>
      </w:r>
    </w:p>
    <w:p w14:paraId="571F7B38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З4 </w:t>
      </w:r>
      <w:r w:rsidR="00890F9D" w:rsidRPr="003D41FB">
        <w:rPr>
          <w:rFonts w:eastAsia="PMingLiU"/>
          <w:sz w:val="28"/>
          <w:szCs w:val="28"/>
          <w:lang w:eastAsia="nl-NL"/>
        </w:rPr>
        <w:t>функции отделов по СО в государственных организациях и учреждениях, общественных объединениях, коммерческих структурах, политических партиях;</w:t>
      </w:r>
    </w:p>
    <w:p w14:paraId="6DC6E7EF" w14:textId="77777777" w:rsidR="00890F9D" w:rsidRPr="003D41FB" w:rsidRDefault="00E65B3B" w:rsidP="00890F9D">
      <w:pPr>
        <w:ind w:firstLine="567"/>
        <w:jc w:val="both"/>
        <w:rPr>
          <w:rFonts w:eastAsia="PMingLiU"/>
          <w:sz w:val="28"/>
          <w:szCs w:val="28"/>
          <w:lang w:eastAsia="nl-NL"/>
        </w:rPr>
      </w:pPr>
      <w:r w:rsidRPr="003D41FB">
        <w:rPr>
          <w:rFonts w:eastAsia="PMingLiU"/>
          <w:sz w:val="28"/>
          <w:szCs w:val="28"/>
          <w:lang w:eastAsia="nl-NL"/>
        </w:rPr>
        <w:t xml:space="preserve">З5 </w:t>
      </w:r>
      <w:r w:rsidR="00890F9D" w:rsidRPr="003D41FB">
        <w:rPr>
          <w:rFonts w:eastAsia="PMingLiU"/>
          <w:sz w:val="28"/>
          <w:szCs w:val="28"/>
          <w:lang w:eastAsia="nl-NL"/>
        </w:rPr>
        <w:t>главные международные и национальные профессиональные объединения специалистов по связям с общественностью и российские правовые нормы профессиональные стандарты в области связей с общественностью.</w:t>
      </w:r>
    </w:p>
    <w:p w14:paraId="02BCBECE" w14:textId="77777777" w:rsidR="006F6DCA" w:rsidRPr="009315BF" w:rsidRDefault="006F6DCA" w:rsidP="00890F9D">
      <w:pPr>
        <w:ind w:firstLine="567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1DF0856F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2F3BA754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1E8F0E3F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 xml:space="preserve">ОК 2. Организовывать собственную деятельность, выбирать типовые </w:t>
      </w:r>
      <w:r w:rsidRPr="003D41FB">
        <w:rPr>
          <w:sz w:val="28"/>
          <w:szCs w:val="28"/>
        </w:rPr>
        <w:lastRenderedPageBreak/>
        <w:t>методы и способы выполнения профессиональных задач, оценивать их эффективность и качество.</w:t>
      </w:r>
    </w:p>
    <w:p w14:paraId="71223A5C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4925D375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4B2E090B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401DC729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516E3367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BB6E983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0328FA12" w14:textId="77777777" w:rsidR="006F6DCA" w:rsidRPr="003D41FB" w:rsidRDefault="006F6DCA" w:rsidP="003B2639">
      <w:pPr>
        <w:ind w:firstLine="567"/>
        <w:jc w:val="both"/>
        <w:rPr>
          <w:b/>
          <w:sz w:val="28"/>
          <w:szCs w:val="28"/>
        </w:rPr>
      </w:pPr>
      <w:r w:rsidRPr="003D41FB">
        <w:rPr>
          <w:b/>
          <w:sz w:val="28"/>
          <w:szCs w:val="28"/>
        </w:rPr>
        <w:t>Профессиональные компетенции (ПК):</w:t>
      </w:r>
    </w:p>
    <w:p w14:paraId="560E2FD9" w14:textId="77777777" w:rsidR="003B2639" w:rsidRPr="003D41FB" w:rsidRDefault="003B263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1.1. Осуществлять поиск рекламных идей.</w:t>
      </w:r>
    </w:p>
    <w:p w14:paraId="794E7138" w14:textId="77777777" w:rsidR="00B94BB9" w:rsidRPr="003D41FB" w:rsidRDefault="00B94BB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1.3. Разрабатывать авторские рекламные проекты.</w:t>
      </w:r>
    </w:p>
    <w:p w14:paraId="515A7CEF" w14:textId="77777777" w:rsidR="00B94BB9" w:rsidRPr="003D41FB" w:rsidRDefault="00B94BB9" w:rsidP="00B94BB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3.1. Выявлять требования целевых групп потребителей на основе анализа рынка.</w:t>
      </w:r>
    </w:p>
    <w:p w14:paraId="1777C5F4" w14:textId="77777777" w:rsidR="00B94BB9" w:rsidRPr="003D41FB" w:rsidRDefault="00B94BB9" w:rsidP="00B94BB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3.2. Разрабатывать средства продвижения рекламного продукта.</w:t>
      </w:r>
    </w:p>
    <w:p w14:paraId="68F1CF0C" w14:textId="77777777" w:rsidR="00B94BB9" w:rsidRPr="003D41FB" w:rsidRDefault="00B94BB9" w:rsidP="003B2639">
      <w:pPr>
        <w:ind w:firstLine="567"/>
        <w:jc w:val="both"/>
        <w:rPr>
          <w:sz w:val="28"/>
          <w:szCs w:val="28"/>
        </w:rPr>
      </w:pPr>
      <w:r w:rsidRPr="003D41FB">
        <w:rPr>
          <w:sz w:val="28"/>
          <w:szCs w:val="28"/>
        </w:rPr>
        <w:t>ПК 4.1. Планировать собственную работу в составе коллектива исполнителей.</w:t>
      </w:r>
    </w:p>
    <w:p w14:paraId="1FA0DC0C" w14:textId="77777777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79268648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p w14:paraId="55FA74C3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770"/>
        <w:gridCol w:w="3084"/>
      </w:tblGrid>
      <w:tr w:rsidR="00E65B3B" w:rsidRPr="00E65B3B" w14:paraId="05E4D58F" w14:textId="77777777" w:rsidTr="007344FD">
        <w:trPr>
          <w:trHeight w:val="688"/>
        </w:trPr>
        <w:tc>
          <w:tcPr>
            <w:tcW w:w="3435" w:type="pct"/>
          </w:tcPr>
          <w:p w14:paraId="045E3961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65" w:type="pct"/>
          </w:tcPr>
          <w:p w14:paraId="2DCBFE3A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E65B3B" w:rsidRPr="00E65B3B" w14:paraId="1F61C4BA" w14:textId="77777777" w:rsidTr="007344FD">
        <w:trPr>
          <w:trHeight w:val="285"/>
        </w:trPr>
        <w:tc>
          <w:tcPr>
            <w:tcW w:w="3435" w:type="pct"/>
          </w:tcPr>
          <w:p w14:paraId="36E1844D" w14:textId="77777777" w:rsidR="00E65B3B" w:rsidRPr="00E65B3B" w:rsidRDefault="00E65B3B" w:rsidP="00E65B3B">
            <w:pPr>
              <w:widowControl/>
              <w:autoSpaceDE/>
              <w:autoSpaceDN/>
              <w:rPr>
                <w:b/>
                <w:bCs/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565" w:type="pct"/>
          </w:tcPr>
          <w:p w14:paraId="049D3E0A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162</w:t>
            </w:r>
          </w:p>
        </w:tc>
      </w:tr>
      <w:tr w:rsidR="00E65B3B" w:rsidRPr="00E65B3B" w14:paraId="2CFC4894" w14:textId="77777777" w:rsidTr="007344FD">
        <w:tc>
          <w:tcPr>
            <w:tcW w:w="3435" w:type="pct"/>
          </w:tcPr>
          <w:p w14:paraId="04C4C4CD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65" w:type="pct"/>
          </w:tcPr>
          <w:p w14:paraId="0BBEACEA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108</w:t>
            </w:r>
          </w:p>
        </w:tc>
      </w:tr>
      <w:tr w:rsidR="00E65B3B" w:rsidRPr="00E65B3B" w14:paraId="23E133EC" w14:textId="77777777" w:rsidTr="007344FD">
        <w:tc>
          <w:tcPr>
            <w:tcW w:w="3435" w:type="pct"/>
          </w:tcPr>
          <w:p w14:paraId="657918C0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5" w:type="pct"/>
          </w:tcPr>
          <w:p w14:paraId="71B7666C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E65B3B" w:rsidRPr="00E65B3B" w14:paraId="42072509" w14:textId="77777777" w:rsidTr="007344FD">
        <w:tc>
          <w:tcPr>
            <w:tcW w:w="3435" w:type="pct"/>
          </w:tcPr>
          <w:p w14:paraId="1191B3C9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565" w:type="pct"/>
          </w:tcPr>
          <w:p w14:paraId="1DAAF1B3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70</w:t>
            </w:r>
          </w:p>
        </w:tc>
      </w:tr>
      <w:tr w:rsidR="00E65B3B" w:rsidRPr="00E65B3B" w14:paraId="4AA1B491" w14:textId="77777777" w:rsidTr="007344FD">
        <w:tc>
          <w:tcPr>
            <w:tcW w:w="3435" w:type="pct"/>
          </w:tcPr>
          <w:p w14:paraId="2724AF46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565" w:type="pct"/>
          </w:tcPr>
          <w:p w14:paraId="4564E493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E65B3B">
              <w:rPr>
                <w:sz w:val="28"/>
                <w:szCs w:val="28"/>
                <w:lang w:val="en-US" w:eastAsia="ru-RU"/>
              </w:rPr>
              <w:t>8</w:t>
            </w:r>
          </w:p>
        </w:tc>
      </w:tr>
      <w:tr w:rsidR="00E65B3B" w:rsidRPr="00E65B3B" w14:paraId="4D5963FC" w14:textId="77777777" w:rsidTr="007344FD">
        <w:tc>
          <w:tcPr>
            <w:tcW w:w="3435" w:type="pct"/>
          </w:tcPr>
          <w:p w14:paraId="3898FE5C" w14:textId="77777777" w:rsidR="00E65B3B" w:rsidRPr="00E65B3B" w:rsidRDefault="00E65B3B" w:rsidP="00E65B3B">
            <w:pPr>
              <w:widowControl/>
              <w:autoSpaceDE/>
              <w:autoSpaceDN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E65B3B">
              <w:rPr>
                <w:b/>
                <w:bCs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65" w:type="pct"/>
          </w:tcPr>
          <w:p w14:paraId="6062E789" w14:textId="77777777" w:rsidR="00E65B3B" w:rsidRPr="00E65B3B" w:rsidRDefault="00E65B3B" w:rsidP="00E65B3B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54</w:t>
            </w:r>
          </w:p>
        </w:tc>
      </w:tr>
      <w:tr w:rsidR="00E65B3B" w:rsidRPr="00E65B3B" w14:paraId="18B5ED3F" w14:textId="77777777" w:rsidTr="007344FD">
        <w:tc>
          <w:tcPr>
            <w:tcW w:w="5000" w:type="pct"/>
            <w:gridSpan w:val="2"/>
          </w:tcPr>
          <w:p w14:paraId="795DA5FE" w14:textId="77777777" w:rsidR="00E65B3B" w:rsidRPr="00E65B3B" w:rsidRDefault="00E65B3B" w:rsidP="00E65B3B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E65B3B">
              <w:rPr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</w:tr>
    </w:tbl>
    <w:p w14:paraId="165B59FD" w14:textId="77777777" w:rsidR="00E65B3B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997F90E" w14:textId="77777777" w:rsidR="00E65B3B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63A6620" w14:textId="77777777" w:rsidR="00E65B3B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96CC3DF" w14:textId="77777777" w:rsidR="00E65B3B" w:rsidRPr="009315BF" w:rsidRDefault="00E65B3B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CA33195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32137F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BB1E65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0A0EE5" w:rsidRPr="000A0EE5" w14:paraId="0F779D59" w14:textId="77777777" w:rsidTr="007344FD">
        <w:trPr>
          <w:trHeight w:val="20"/>
        </w:trPr>
        <w:tc>
          <w:tcPr>
            <w:tcW w:w="2078" w:type="dxa"/>
            <w:shd w:val="clear" w:color="auto" w:fill="auto"/>
          </w:tcPr>
          <w:p w14:paraId="22DF515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6C3FF1BC" w14:textId="77777777" w:rsidR="000A0EE5" w:rsidRPr="0067610D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7610D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67610D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6C299A8D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131B0ABD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0A0EE5" w:rsidRPr="000A0EE5" w14:paraId="6E29F8B7" w14:textId="77777777" w:rsidTr="007344FD">
        <w:trPr>
          <w:trHeight w:val="20"/>
        </w:trPr>
        <w:tc>
          <w:tcPr>
            <w:tcW w:w="2078" w:type="dxa"/>
            <w:shd w:val="clear" w:color="auto" w:fill="auto"/>
          </w:tcPr>
          <w:p w14:paraId="7ADC2B02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6B6AD719" w14:textId="77777777" w:rsidR="000A0EE5" w:rsidRPr="0067610D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67610D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CCABF28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9146316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0725D" w:rsidRPr="000A0EE5" w14:paraId="049A0BE4" w14:textId="77777777" w:rsidTr="007344FD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5B376762" w14:textId="77777777" w:rsidR="00B0725D" w:rsidRPr="0067610D" w:rsidRDefault="007A3857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67610D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</w:p>
        </w:tc>
        <w:tc>
          <w:tcPr>
            <w:tcW w:w="1559" w:type="dxa"/>
            <w:shd w:val="clear" w:color="auto" w:fill="auto"/>
          </w:tcPr>
          <w:p w14:paraId="778611CF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D663206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16C0D" w:rsidRPr="000A0EE5" w14:paraId="0F564C6B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4C6D91C" w14:textId="77777777" w:rsidR="00D16C0D" w:rsidRPr="007A3857" w:rsidRDefault="00D16C0D" w:rsidP="007A385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A3857">
              <w:rPr>
                <w:sz w:val="20"/>
                <w:szCs w:val="20"/>
                <w:lang w:eastAsia="ru-RU"/>
              </w:rPr>
              <w:t>Тема 1.1 Вводная лекция</w:t>
            </w:r>
          </w:p>
          <w:p w14:paraId="7B83D23F" w14:textId="77777777" w:rsidR="00D16C0D" w:rsidRPr="000A0EE5" w:rsidRDefault="00D16C0D" w:rsidP="007A385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B25BB3E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418CF2D8" w14:textId="77777777" w:rsidR="00D16C0D" w:rsidRPr="0067610D" w:rsidRDefault="00D16C0D" w:rsidP="007A385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PR. Подходы к определению PR. Цели. Задачи и функции PR. Объекты PR</w:t>
            </w:r>
          </w:p>
        </w:tc>
        <w:tc>
          <w:tcPr>
            <w:tcW w:w="1559" w:type="dxa"/>
            <w:shd w:val="clear" w:color="auto" w:fill="auto"/>
          </w:tcPr>
          <w:p w14:paraId="574D2095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4E7E558" w14:textId="77777777" w:rsidR="00D16C0D" w:rsidRPr="000A0EE5" w:rsidRDefault="003D41FB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ОК4, ОК8, ПК3.1</w:t>
            </w:r>
          </w:p>
        </w:tc>
      </w:tr>
      <w:tr w:rsidR="00D16C0D" w:rsidRPr="000A0EE5" w14:paraId="389E5AC2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CBE6A7A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007C0B5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3478B94B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Дискуссия – место PR в системе наук</w:t>
            </w:r>
          </w:p>
        </w:tc>
        <w:tc>
          <w:tcPr>
            <w:tcW w:w="1559" w:type="dxa"/>
            <w:shd w:val="clear" w:color="auto" w:fill="auto"/>
          </w:tcPr>
          <w:p w14:paraId="16694E69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0F1D5A7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16C0D" w:rsidRPr="000A0EE5" w14:paraId="56F425D4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E0C9E51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5225B19" w14:textId="77777777" w:rsidR="00D16C0D" w:rsidRPr="0067610D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 w:rsidR="006E0AB1">
              <w:rPr>
                <w:bCs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1559" w:type="dxa"/>
            <w:shd w:val="clear" w:color="auto" w:fill="auto"/>
          </w:tcPr>
          <w:p w14:paraId="020DA77A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0DE9B2E" w14:textId="77777777" w:rsidR="00D16C0D" w:rsidRPr="000A0EE5" w:rsidRDefault="00D16C0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73D15955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F5C18FE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A62E83">
              <w:rPr>
                <w:sz w:val="20"/>
                <w:szCs w:val="20"/>
                <w:lang w:eastAsia="ru-RU"/>
              </w:rPr>
              <w:t>Тема 1.2 История возникновения и развития PR</w:t>
            </w:r>
          </w:p>
        </w:tc>
        <w:tc>
          <w:tcPr>
            <w:tcW w:w="9116" w:type="dxa"/>
            <w:shd w:val="clear" w:color="auto" w:fill="auto"/>
          </w:tcPr>
          <w:p w14:paraId="3B37C674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65C5257B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Причины возникновения PR. Этапы становления. PR в России</w:t>
            </w:r>
          </w:p>
        </w:tc>
        <w:tc>
          <w:tcPr>
            <w:tcW w:w="1559" w:type="dxa"/>
            <w:shd w:val="clear" w:color="auto" w:fill="auto"/>
          </w:tcPr>
          <w:p w14:paraId="573BDB9D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E650082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ОК4, ОК8, ПК3.1</w:t>
            </w:r>
          </w:p>
        </w:tc>
      </w:tr>
      <w:tr w:rsidR="003D41FB" w:rsidRPr="000A0EE5" w14:paraId="153F679E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15D177A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B5A7811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Защита презентаций «Великие пиарщики 20 века»</w:t>
            </w:r>
          </w:p>
        </w:tc>
        <w:tc>
          <w:tcPr>
            <w:tcW w:w="1559" w:type="dxa"/>
            <w:shd w:val="clear" w:color="auto" w:fill="auto"/>
          </w:tcPr>
          <w:p w14:paraId="48BCE85C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22AF681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0D2208F6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C76C71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3C02A53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E2486BE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A522A00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50589985" w14:textId="77777777" w:rsidTr="000A0EE5">
        <w:trPr>
          <w:trHeight w:val="370"/>
        </w:trPr>
        <w:tc>
          <w:tcPr>
            <w:tcW w:w="2078" w:type="dxa"/>
            <w:vMerge w:val="restart"/>
            <w:shd w:val="clear" w:color="auto" w:fill="auto"/>
          </w:tcPr>
          <w:p w14:paraId="6DBE795D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00B5E">
              <w:rPr>
                <w:sz w:val="20"/>
                <w:szCs w:val="20"/>
                <w:lang w:eastAsia="ru-RU"/>
              </w:rPr>
              <w:t>Тема 1.3 Профессия PR-специалист</w:t>
            </w:r>
          </w:p>
        </w:tc>
        <w:tc>
          <w:tcPr>
            <w:tcW w:w="9116" w:type="dxa"/>
            <w:shd w:val="clear" w:color="auto" w:fill="auto"/>
          </w:tcPr>
          <w:p w14:paraId="3F42E73C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</w:p>
          <w:p w14:paraId="04ADCBC8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67610D">
              <w:rPr>
                <w:bCs/>
                <w:iCs/>
                <w:sz w:val="20"/>
                <w:szCs w:val="20"/>
                <w:lang w:eastAsia="ru-RU"/>
              </w:rPr>
              <w:t xml:space="preserve">Компетенции PR-специалиста. Качества личности. </w:t>
            </w:r>
            <w:proofErr w:type="spellStart"/>
            <w:r w:rsidRPr="0067610D">
              <w:rPr>
                <w:bCs/>
                <w:iCs/>
                <w:sz w:val="20"/>
                <w:szCs w:val="20"/>
                <w:lang w:eastAsia="ru-RU"/>
              </w:rPr>
              <w:t>Многранность</w:t>
            </w:r>
            <w:proofErr w:type="spellEnd"/>
            <w:r w:rsidRPr="0067610D">
              <w:rPr>
                <w:bCs/>
                <w:iCs/>
                <w:sz w:val="20"/>
                <w:szCs w:val="20"/>
                <w:lang w:eastAsia="ru-RU"/>
              </w:rPr>
              <w:t xml:space="preserve"> деятельности специалистов в области PR. Востребованность специалистов. Обязанности PR-специалистов. Где работают PR-специалисты</w:t>
            </w:r>
          </w:p>
        </w:tc>
        <w:tc>
          <w:tcPr>
            <w:tcW w:w="1559" w:type="dxa"/>
            <w:shd w:val="clear" w:color="auto" w:fill="auto"/>
          </w:tcPr>
          <w:p w14:paraId="1A6F691D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F202C8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ОК4, ОК8, ПК3.1</w:t>
            </w:r>
          </w:p>
        </w:tc>
      </w:tr>
      <w:tr w:rsidR="003D41FB" w:rsidRPr="000A0EE5" w14:paraId="7F7F1837" w14:textId="77777777" w:rsidTr="000A0EE5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72066DC9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BAEBC7D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  <w:r w:rsidRPr="0067610D">
              <w:t xml:space="preserve"> </w:t>
            </w:r>
            <w:r w:rsidRPr="0067610D">
              <w:rPr>
                <w:iCs/>
                <w:sz w:val="20"/>
                <w:szCs w:val="20"/>
                <w:lang w:eastAsia="ru-RU"/>
              </w:rPr>
              <w:t>Эссе на тему «Как стать PR-специалистом»</w:t>
            </w:r>
          </w:p>
        </w:tc>
        <w:tc>
          <w:tcPr>
            <w:tcW w:w="1559" w:type="dxa"/>
            <w:shd w:val="clear" w:color="auto" w:fill="auto"/>
          </w:tcPr>
          <w:p w14:paraId="79820D01" w14:textId="77777777" w:rsidR="003D41FB" w:rsidRPr="000A0EE5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D39DA79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4BF645F5" w14:textId="77777777" w:rsidTr="000A0EE5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49D0E207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D7BFDAF" w14:textId="77777777" w:rsidR="003D41FB" w:rsidRPr="0067610D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67610D">
              <w:rPr>
                <w:bCs/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8C005EE" w14:textId="77777777" w:rsidR="003D41FB" w:rsidRPr="000A0EE5" w:rsidRDefault="003D41FB" w:rsidP="003D4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9B04FE9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6ED14D55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1E6973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44106">
              <w:rPr>
                <w:sz w:val="20"/>
                <w:szCs w:val="20"/>
                <w:lang w:eastAsia="ru-RU"/>
              </w:rPr>
              <w:t>Тема 1.4 Общественное мнение</w:t>
            </w:r>
          </w:p>
        </w:tc>
        <w:tc>
          <w:tcPr>
            <w:tcW w:w="9116" w:type="dxa"/>
            <w:shd w:val="clear" w:color="auto" w:fill="auto"/>
          </w:tcPr>
          <w:p w14:paraId="46437F81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 xml:space="preserve">Содержание учебного материала: </w:t>
            </w:r>
          </w:p>
          <w:p w14:paraId="267F5AFF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 xml:space="preserve">Носители общественного мнения. Объективные условия и субъективные факторы в формировании и функционировании общественного мнения. Индивидуальные потребности и интересы. Коллективные интересы и </w:t>
            </w:r>
            <w:proofErr w:type="gramStart"/>
            <w:r w:rsidRPr="0067610D">
              <w:rPr>
                <w:bCs/>
                <w:sz w:val="20"/>
                <w:szCs w:val="20"/>
                <w:lang w:eastAsia="ru-RU"/>
              </w:rPr>
              <w:t>установки</w:t>
            </w:r>
            <w:proofErr w:type="gramEnd"/>
            <w:r w:rsidRPr="0067610D">
              <w:rPr>
                <w:bCs/>
                <w:sz w:val="20"/>
                <w:szCs w:val="20"/>
                <w:lang w:eastAsia="ru-RU"/>
              </w:rPr>
              <w:t xml:space="preserve"> и стереотипы. Социальные проблемы.</w:t>
            </w:r>
          </w:p>
        </w:tc>
        <w:tc>
          <w:tcPr>
            <w:tcW w:w="1559" w:type="dxa"/>
            <w:shd w:val="clear" w:color="auto" w:fill="auto"/>
          </w:tcPr>
          <w:p w14:paraId="7ED2A806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284E1A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ОК8, ПК3.1, ПК4.1,</w:t>
            </w:r>
          </w:p>
        </w:tc>
      </w:tr>
      <w:tr w:rsidR="003D41FB" w:rsidRPr="000A0EE5" w14:paraId="523A29ED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E90A059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D647AE1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Мониторинг общественного мнения</w:t>
            </w:r>
          </w:p>
        </w:tc>
        <w:tc>
          <w:tcPr>
            <w:tcW w:w="1559" w:type="dxa"/>
            <w:shd w:val="clear" w:color="auto" w:fill="auto"/>
          </w:tcPr>
          <w:p w14:paraId="52CAF00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E66A0F8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6AF9A5C8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C674F27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544DC8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738B77E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15E41B57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525A12A5" w14:textId="77777777" w:rsidTr="007344FD">
        <w:trPr>
          <w:trHeight w:val="40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659C6F2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44106">
              <w:rPr>
                <w:sz w:val="20"/>
                <w:szCs w:val="20"/>
                <w:lang w:eastAsia="ru-RU"/>
              </w:rPr>
              <w:t>Тема 1.5 Методы управления общественным мнением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D31EAEF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F0EB56E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Информационные методы. Пропагандистские методы.  Культурно-массовые методы.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253184D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8D8058F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ОК8, ПК3.1, ПК4.1,</w:t>
            </w:r>
          </w:p>
        </w:tc>
      </w:tr>
      <w:tr w:rsidR="003D41FB" w:rsidRPr="000A0EE5" w14:paraId="5710074E" w14:textId="77777777" w:rsidTr="007344FD">
        <w:trPr>
          <w:trHeight w:val="40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8A19A8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1073A71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  <w:p w14:paraId="2D59D6EC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Дискуссия «Современные методы управления общественным мнением»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A96D55A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783D1AF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6E463A87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CF52849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417300C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89AE05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89CB12F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30C4112D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74040CF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A08B3">
              <w:rPr>
                <w:sz w:val="20"/>
                <w:szCs w:val="20"/>
                <w:lang w:eastAsia="ru-RU"/>
              </w:rPr>
              <w:t>Тема 1.6 Целевые аудитории в связях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1703111B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BB3EC5B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общественность и общественное мнение. Типовые группы общественности. Понятия «лидеры общественного мнения», «группы особых интересов». Определение целевых аудиторий. Их классификация.</w:t>
            </w:r>
          </w:p>
        </w:tc>
        <w:tc>
          <w:tcPr>
            <w:tcW w:w="1559" w:type="dxa"/>
            <w:shd w:val="clear" w:color="auto" w:fill="auto"/>
          </w:tcPr>
          <w:p w14:paraId="707F5E0F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1486127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ОК1, ОК2, ОК3, ОК4, ОК5, ОК6, ОК8, ПК3.1, </w:t>
            </w:r>
            <w:r w:rsidR="006E0AB1">
              <w:rPr>
                <w:sz w:val="20"/>
                <w:szCs w:val="20"/>
                <w:lang w:eastAsia="ru-RU"/>
              </w:rPr>
              <w:t xml:space="preserve">ПК3.2, </w:t>
            </w:r>
            <w:r>
              <w:rPr>
                <w:sz w:val="20"/>
                <w:szCs w:val="20"/>
                <w:lang w:eastAsia="ru-RU"/>
              </w:rPr>
              <w:t>ПК4.1,</w:t>
            </w:r>
          </w:p>
        </w:tc>
      </w:tr>
      <w:tr w:rsidR="003D41FB" w:rsidRPr="000A0EE5" w14:paraId="25739614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CD3B66C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10A4D97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534F532D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Определение ЦА связей с общественностью в крупных компаниях</w:t>
            </w:r>
          </w:p>
        </w:tc>
        <w:tc>
          <w:tcPr>
            <w:tcW w:w="1559" w:type="dxa"/>
            <w:shd w:val="clear" w:color="auto" w:fill="auto"/>
          </w:tcPr>
          <w:p w14:paraId="2536BD77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00F4916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41FB" w:rsidRPr="000A0EE5" w14:paraId="560802FB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E5142DF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E7F5B65" w14:textId="77777777" w:rsidR="003D41FB" w:rsidRPr="0067610D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26E23199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E957074" w14:textId="77777777" w:rsidR="003D41FB" w:rsidRPr="000A0EE5" w:rsidRDefault="003D41FB" w:rsidP="003D41F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27E7BCF0" w14:textId="77777777" w:rsidTr="0027438C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0C67462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F63FC">
              <w:rPr>
                <w:sz w:val="20"/>
                <w:szCs w:val="20"/>
                <w:lang w:eastAsia="ru-RU"/>
              </w:rPr>
              <w:t>Тема 1.7. Этика и профессиональные стандарты в связях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70FB2061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D161DC0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Профессиональное поведение ПР-специалиста. Виды кодексов профессионального поведения в сфере PR. Особенности профессиональной подготовки специалистов по ПР. Особенности работы специалистов по СО на международном уровне.</w:t>
            </w:r>
          </w:p>
        </w:tc>
        <w:tc>
          <w:tcPr>
            <w:tcW w:w="1559" w:type="dxa"/>
            <w:shd w:val="clear" w:color="auto" w:fill="auto"/>
          </w:tcPr>
          <w:p w14:paraId="048039F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63CDC9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5E720C7D" w14:textId="77777777" w:rsidTr="0027438C">
        <w:trPr>
          <w:trHeight w:val="131"/>
        </w:trPr>
        <w:tc>
          <w:tcPr>
            <w:tcW w:w="2078" w:type="dxa"/>
            <w:vMerge/>
            <w:shd w:val="clear" w:color="auto" w:fill="auto"/>
          </w:tcPr>
          <w:p w14:paraId="0048177C" w14:textId="77777777" w:rsidR="006E0AB1" w:rsidRPr="00FF63FC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8B9B0C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занятия:</w:t>
            </w:r>
          </w:p>
          <w:p w14:paraId="36BFE677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lastRenderedPageBreak/>
              <w:t>Эссе «Этичность в области PR. Проблемы и кейсы»</w:t>
            </w:r>
          </w:p>
        </w:tc>
        <w:tc>
          <w:tcPr>
            <w:tcW w:w="1559" w:type="dxa"/>
            <w:shd w:val="clear" w:color="auto" w:fill="auto"/>
          </w:tcPr>
          <w:p w14:paraId="7AF9241D" w14:textId="77777777" w:rsidR="006E0AB1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2EB784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6A42D122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56094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7AFAC6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2975FF0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2EC5831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6764F2E7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05E060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4B44C0">
              <w:rPr>
                <w:sz w:val="20"/>
                <w:szCs w:val="20"/>
                <w:lang w:eastAsia="ru-RU"/>
              </w:rPr>
              <w:t>Тема 1.8. Основные организационные структуры в связях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5219297B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A593AB6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Организационные структуры в СО. Понятие корпоративной культуры, корпоративного имиджа, фирменного стиля. Структура типового агентства и консалтинговой фирмы в области связей с общественностью. Различия и сходства в работе специалиста по связям с общественностью и пресс-секретаря. Независимый ПР-консультант и ПР-департамент. Интерактивный корпоративный Web-</w:t>
            </w:r>
            <w:proofErr w:type="spellStart"/>
            <w:r w:rsidRPr="0067610D">
              <w:rPr>
                <w:sz w:val="20"/>
                <w:szCs w:val="20"/>
                <w:lang w:eastAsia="ru-RU"/>
              </w:rPr>
              <w:t>site</w:t>
            </w:r>
            <w:proofErr w:type="spellEnd"/>
            <w:r w:rsidRPr="0067610D">
              <w:rPr>
                <w:sz w:val="20"/>
                <w:szCs w:val="20"/>
                <w:lang w:eastAsia="ru-RU"/>
              </w:rPr>
              <w:t>. Виды и роль внутрифирменных коммуникаций во взаимоотношениях с персоналом. Характеристика российского рынка ПР-услуг.</w:t>
            </w:r>
          </w:p>
        </w:tc>
        <w:tc>
          <w:tcPr>
            <w:tcW w:w="1559" w:type="dxa"/>
            <w:shd w:val="clear" w:color="auto" w:fill="auto"/>
          </w:tcPr>
          <w:p w14:paraId="3C2E289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1D805D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650FB2C7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6C7740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CBB819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0677584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Поиск и анализ PR-агентств России</w:t>
            </w:r>
          </w:p>
        </w:tc>
        <w:tc>
          <w:tcPr>
            <w:tcW w:w="1559" w:type="dxa"/>
            <w:shd w:val="clear" w:color="auto" w:fill="auto"/>
          </w:tcPr>
          <w:p w14:paraId="2C1425D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BFD721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1C565EE8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64A59E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D66E18F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EE7F61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3D9246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3B1A4717" w14:textId="77777777" w:rsidTr="00C31BA1">
        <w:trPr>
          <w:trHeight w:val="580"/>
        </w:trPr>
        <w:tc>
          <w:tcPr>
            <w:tcW w:w="2078" w:type="dxa"/>
            <w:vMerge w:val="restart"/>
            <w:shd w:val="clear" w:color="auto" w:fill="auto"/>
          </w:tcPr>
          <w:p w14:paraId="3883BBC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86085">
              <w:rPr>
                <w:sz w:val="20"/>
                <w:szCs w:val="20"/>
                <w:lang w:eastAsia="ru-RU"/>
              </w:rPr>
              <w:t>Тема 1.9 Каналы выхода на различные аудитории общественности</w:t>
            </w:r>
          </w:p>
        </w:tc>
        <w:tc>
          <w:tcPr>
            <w:tcW w:w="9116" w:type="dxa"/>
            <w:shd w:val="clear" w:color="auto" w:fill="auto"/>
          </w:tcPr>
          <w:p w14:paraId="30C8994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1AAD825A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«база данных целевых СМИ». Преимущества и недостатки каждого вида СМК с точки зрения СО. Критерии выбора СМИ. Стратегия и тактика взаимоотношений с местными, региональными, центральными и международными СМИ. Технологии использования СМК в кризисных ситуациях. Виды средств связи со СМИ, используемых в СО. Виды рабочих ПР-документов, используемых в работе со СМИ.</w:t>
            </w:r>
          </w:p>
        </w:tc>
        <w:tc>
          <w:tcPr>
            <w:tcW w:w="1559" w:type="dxa"/>
            <w:shd w:val="clear" w:color="auto" w:fill="auto"/>
          </w:tcPr>
          <w:p w14:paraId="0D6E81B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372830C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2C9AD6D2" w14:textId="77777777" w:rsidTr="00C31BA1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7A260E2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0F8DA7D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  <w:p w14:paraId="05E2A071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Составление базы данных СМИ</w:t>
            </w:r>
          </w:p>
        </w:tc>
        <w:tc>
          <w:tcPr>
            <w:tcW w:w="1559" w:type="dxa"/>
            <w:shd w:val="clear" w:color="auto" w:fill="auto"/>
          </w:tcPr>
          <w:p w14:paraId="6231B6E9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842FAC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330F188D" w14:textId="77777777" w:rsidTr="007344FD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4B2FF0C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93609B9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91FAD7C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F4F5F7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7193671C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52DA06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1.10. Правовое регулирование деятельности в сфере связей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226F7EB0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A5BF5A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Правовое регулирование связей с общественностью; саморегулирование. Законы и нормативные акты, регулирующие общественную и коммерческую деятельность. Федеральные законы о СМИ, рекламе и т.д. Неформальные способы регулирования в области связей с общественностью: традиции, обычаи; корпоративные нормы. Нормы международного права о связях с общественностью.</w:t>
            </w:r>
          </w:p>
        </w:tc>
        <w:tc>
          <w:tcPr>
            <w:tcW w:w="1559" w:type="dxa"/>
            <w:shd w:val="clear" w:color="auto" w:fill="auto"/>
          </w:tcPr>
          <w:p w14:paraId="24EC386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53D73E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5DE859DE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EE79E5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6B29BDD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D125DD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4A6611C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1612F4BE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5CC8CA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1.11 Объединения специалистов и профессиональные издания в области связей с общественностью</w:t>
            </w:r>
          </w:p>
        </w:tc>
        <w:tc>
          <w:tcPr>
            <w:tcW w:w="9116" w:type="dxa"/>
            <w:shd w:val="clear" w:color="auto" w:fill="auto"/>
          </w:tcPr>
          <w:p w14:paraId="033D28A2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C4C7E4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Функции общественных рекламных и ПР-ассоциаций. Российские объединения по связям с общественностью. Международные Ассоциации в области связей с общественностью. Главные международные и российские профессиональные издания и справочные службы в области связей с общественностью.</w:t>
            </w:r>
          </w:p>
        </w:tc>
        <w:tc>
          <w:tcPr>
            <w:tcW w:w="1559" w:type="dxa"/>
            <w:shd w:val="clear" w:color="auto" w:fill="auto"/>
          </w:tcPr>
          <w:p w14:paraId="7D95692C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7F0A5B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78B36129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043CF8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47D31D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1EE60E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1071B6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591527DD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4A366D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1.12 Средства коммуникации и коммуникативные процессы</w:t>
            </w:r>
            <w:r>
              <w:rPr>
                <w:sz w:val="20"/>
                <w:szCs w:val="20"/>
                <w:lang w:eastAsia="ru-RU"/>
              </w:rPr>
              <w:t xml:space="preserve"> в ПР</w:t>
            </w:r>
          </w:p>
        </w:tc>
        <w:tc>
          <w:tcPr>
            <w:tcW w:w="9116" w:type="dxa"/>
            <w:shd w:val="clear" w:color="auto" w:fill="auto"/>
          </w:tcPr>
          <w:p w14:paraId="5BAC42C1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7A89D65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Понятие коммуникации и массовой коммуникации. Вербальная и невербальная коммуникации. Принципы ПР-коммуникаций. Приемы ПР-коммуникаций.</w:t>
            </w:r>
          </w:p>
        </w:tc>
        <w:tc>
          <w:tcPr>
            <w:tcW w:w="1559" w:type="dxa"/>
            <w:shd w:val="clear" w:color="auto" w:fill="auto"/>
          </w:tcPr>
          <w:p w14:paraId="14F13EA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5FD14D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700E6274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BA7262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66E4F1F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0DE4CA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B2E736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180F0F5F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2E3E35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F8491B">
              <w:rPr>
                <w:sz w:val="20"/>
                <w:szCs w:val="20"/>
                <w:lang w:eastAsia="ru-RU"/>
              </w:rPr>
              <w:t>Тема 1.13. Исследования, планирование и программирование – основа эффективных ПР-технологий</w:t>
            </w:r>
          </w:p>
        </w:tc>
        <w:tc>
          <w:tcPr>
            <w:tcW w:w="9116" w:type="dxa"/>
            <w:shd w:val="clear" w:color="auto" w:fill="auto"/>
          </w:tcPr>
          <w:p w14:paraId="2B9478E9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79EF5E6E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Основные этапы процесса стратегического планирования. Составляющие процесса управления ПР-технологиями. Проведение исследования. Особенности методики проведения социологических исследований. Этапы проведения исследований. Планирование по результатам проблемной диагностики.</w:t>
            </w:r>
          </w:p>
        </w:tc>
        <w:tc>
          <w:tcPr>
            <w:tcW w:w="1559" w:type="dxa"/>
            <w:shd w:val="clear" w:color="auto" w:fill="auto"/>
          </w:tcPr>
          <w:p w14:paraId="6F068F5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9B6776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</w:tr>
      <w:tr w:rsidR="006E0AB1" w:rsidRPr="000A0EE5" w14:paraId="008E2823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4CD736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8D0D943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F2BA49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8556EF2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40132209" w14:textId="77777777" w:rsidTr="00FA3157">
        <w:trPr>
          <w:trHeight w:val="540"/>
        </w:trPr>
        <w:tc>
          <w:tcPr>
            <w:tcW w:w="2078" w:type="dxa"/>
            <w:vMerge w:val="restart"/>
            <w:shd w:val="clear" w:color="auto" w:fill="auto"/>
          </w:tcPr>
          <w:p w14:paraId="68A681A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635BA">
              <w:rPr>
                <w:sz w:val="20"/>
                <w:szCs w:val="20"/>
                <w:lang w:eastAsia="ru-RU"/>
              </w:rPr>
              <w:t>Тема 1.14 Кризисный PR</w:t>
            </w:r>
          </w:p>
        </w:tc>
        <w:tc>
          <w:tcPr>
            <w:tcW w:w="9116" w:type="dxa"/>
            <w:shd w:val="clear" w:color="auto" w:fill="auto"/>
          </w:tcPr>
          <w:p w14:paraId="56C9EE8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1BD112E1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Понятие кризиса. Составляющие кризисного регулирования. Управление кризисными ситуациями. Факторы кризисной ситуации. Планирование антикризисного управления. </w:t>
            </w:r>
          </w:p>
        </w:tc>
        <w:tc>
          <w:tcPr>
            <w:tcW w:w="1559" w:type="dxa"/>
            <w:shd w:val="clear" w:color="auto" w:fill="auto"/>
          </w:tcPr>
          <w:p w14:paraId="3ECE070C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0F131E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ОК1, ОК2, ОК3, ОК4, ОК5, ОК6, ОК8, ОК9, ПК1.1, ПК3.1, ПК3.2, </w:t>
            </w:r>
            <w:r>
              <w:rPr>
                <w:sz w:val="20"/>
                <w:szCs w:val="20"/>
                <w:lang w:eastAsia="ru-RU"/>
              </w:rPr>
              <w:lastRenderedPageBreak/>
              <w:t>ПК4.1,</w:t>
            </w:r>
          </w:p>
        </w:tc>
      </w:tr>
      <w:tr w:rsidR="006E0AB1" w:rsidRPr="000A0EE5" w14:paraId="3A15BF5B" w14:textId="77777777" w:rsidTr="00FA3157">
        <w:trPr>
          <w:trHeight w:val="160"/>
        </w:trPr>
        <w:tc>
          <w:tcPr>
            <w:tcW w:w="2078" w:type="dxa"/>
            <w:vMerge/>
            <w:shd w:val="clear" w:color="auto" w:fill="auto"/>
          </w:tcPr>
          <w:p w14:paraId="390D8DE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80AE6E2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  <w:p w14:paraId="35485CDF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Моделирование кризисных ситуаций и планирование выходов из них</w:t>
            </w:r>
          </w:p>
        </w:tc>
        <w:tc>
          <w:tcPr>
            <w:tcW w:w="1559" w:type="dxa"/>
            <w:shd w:val="clear" w:color="auto" w:fill="auto"/>
          </w:tcPr>
          <w:p w14:paraId="341F98A6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B2FF6A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0A55C721" w14:textId="77777777" w:rsidTr="0054783C">
        <w:trPr>
          <w:trHeight w:val="205"/>
        </w:trPr>
        <w:tc>
          <w:tcPr>
            <w:tcW w:w="2078" w:type="dxa"/>
            <w:vMerge/>
            <w:shd w:val="clear" w:color="auto" w:fill="auto"/>
          </w:tcPr>
          <w:p w14:paraId="6F5ACE5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9ABAA7E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7610D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9B85C0C" w14:textId="77777777" w:rsidR="006E0AB1" w:rsidRPr="000A0EE5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50AFFBA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1E3AADD6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7C4FCD4" w14:textId="77777777" w:rsidR="006E0AB1" w:rsidRPr="00CC52EE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CC52EE">
              <w:rPr>
                <w:sz w:val="20"/>
                <w:szCs w:val="20"/>
                <w:lang w:eastAsia="ru-RU"/>
              </w:rPr>
              <w:t>Тема 1.15 Управление имиджем</w:t>
            </w:r>
          </w:p>
          <w:p w14:paraId="7B24218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4287545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0F279789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Имиджевые характеристики. Персональный имидж. Корпоративный имидж, </w:t>
            </w:r>
            <w:proofErr w:type="gramStart"/>
            <w:r w:rsidRPr="0067610D">
              <w:rPr>
                <w:sz w:val="20"/>
                <w:szCs w:val="20"/>
                <w:lang w:eastAsia="ru-RU"/>
              </w:rPr>
              <w:t>макро имидж</w:t>
            </w:r>
            <w:proofErr w:type="gramEnd"/>
            <w:r w:rsidRPr="0067610D">
              <w:rPr>
                <w:sz w:val="20"/>
                <w:szCs w:val="20"/>
                <w:lang w:eastAsia="ru-RU"/>
              </w:rPr>
              <w:t xml:space="preserve"> фирмы. Инструменты имиджмейкера</w:t>
            </w:r>
          </w:p>
        </w:tc>
        <w:tc>
          <w:tcPr>
            <w:tcW w:w="1559" w:type="dxa"/>
            <w:shd w:val="clear" w:color="auto" w:fill="auto"/>
          </w:tcPr>
          <w:p w14:paraId="7CED107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D9DEA8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ПК3.1, ПК3.2, ПК4.1,</w:t>
            </w:r>
          </w:p>
        </w:tc>
      </w:tr>
      <w:tr w:rsidR="006E0AB1" w:rsidRPr="000A0EE5" w14:paraId="2E6FB17A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C2BA31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11C739C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Составление карты управления имиджем предприятия и персоны</w:t>
            </w:r>
          </w:p>
        </w:tc>
        <w:tc>
          <w:tcPr>
            <w:tcW w:w="1559" w:type="dxa"/>
            <w:shd w:val="clear" w:color="auto" w:fill="auto"/>
          </w:tcPr>
          <w:p w14:paraId="7B8C01B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52B6FE0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16F903D5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DF86BA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E462FA6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59EA83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22A7B5DF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05F77671" w14:textId="77777777" w:rsidTr="00904476">
        <w:trPr>
          <w:trHeight w:val="556"/>
        </w:trPr>
        <w:tc>
          <w:tcPr>
            <w:tcW w:w="2078" w:type="dxa"/>
            <w:vMerge w:val="restart"/>
            <w:shd w:val="clear" w:color="auto" w:fill="auto"/>
          </w:tcPr>
          <w:p w14:paraId="6A14B15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A3097">
              <w:rPr>
                <w:sz w:val="20"/>
                <w:szCs w:val="20"/>
                <w:lang w:eastAsia="ru-RU"/>
              </w:rPr>
              <w:t>Тема 1.16 Менеджмент новостей и конструирование новостной информации</w:t>
            </w:r>
          </w:p>
        </w:tc>
        <w:tc>
          <w:tcPr>
            <w:tcW w:w="9116" w:type="dxa"/>
            <w:shd w:val="clear" w:color="auto" w:fill="auto"/>
          </w:tcPr>
          <w:p w14:paraId="36E4EBFE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073E3363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Менеджмент новостей. Механизмы управления новостной информацией. Приемы конструирования новостной информации. Слухи, их особенности и факторы распространения</w:t>
            </w:r>
          </w:p>
        </w:tc>
        <w:tc>
          <w:tcPr>
            <w:tcW w:w="1559" w:type="dxa"/>
            <w:shd w:val="clear" w:color="auto" w:fill="auto"/>
          </w:tcPr>
          <w:p w14:paraId="784614B5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395695A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ПК3.1, ПК3.2, ПК4.1,</w:t>
            </w:r>
          </w:p>
        </w:tc>
      </w:tr>
      <w:tr w:rsidR="006E0AB1" w:rsidRPr="000A0EE5" w14:paraId="28DDF56A" w14:textId="77777777" w:rsidTr="00074F6E">
        <w:trPr>
          <w:trHeight w:val="228"/>
        </w:trPr>
        <w:tc>
          <w:tcPr>
            <w:tcW w:w="2078" w:type="dxa"/>
            <w:vMerge/>
            <w:shd w:val="clear" w:color="auto" w:fill="auto"/>
          </w:tcPr>
          <w:p w14:paraId="0187913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8DB8FE0" w14:textId="77777777" w:rsidR="006E0AB1" w:rsidRPr="0067610D" w:rsidRDefault="006E0AB1" w:rsidP="006E0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color w:val="FF0000"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2A2B5F7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5CFB1EE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6F7808CF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61CA76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26FFF">
              <w:rPr>
                <w:sz w:val="20"/>
                <w:szCs w:val="20"/>
                <w:lang w:eastAsia="ru-RU"/>
              </w:rPr>
              <w:t>Тема. 1.17 Политический, финансовый и шоу-бизнес PR</w:t>
            </w:r>
          </w:p>
        </w:tc>
        <w:tc>
          <w:tcPr>
            <w:tcW w:w="9116" w:type="dxa"/>
            <w:shd w:val="clear" w:color="auto" w:fill="auto"/>
          </w:tcPr>
          <w:p w14:paraId="744E96E5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05FFBACB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Отличия политического PR от бизнес-PR. Услуги политического консалтинга. Лоббирование. Использование методов «серого» и «черного» PR. Особенности финансового PR. Методы финансового PR. Особенности PR в шоу-бизнесе. Методы PR в шоу-бизнесе</w:t>
            </w:r>
          </w:p>
        </w:tc>
        <w:tc>
          <w:tcPr>
            <w:tcW w:w="1559" w:type="dxa"/>
            <w:shd w:val="clear" w:color="auto" w:fill="auto"/>
          </w:tcPr>
          <w:p w14:paraId="3EADAAE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783343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ПК1.3, ПК3.1, ПК3.2, ПК4.1,</w:t>
            </w:r>
          </w:p>
        </w:tc>
      </w:tr>
      <w:tr w:rsidR="006E0AB1" w:rsidRPr="000A0EE5" w14:paraId="2281FA6F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AF6E8A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D49423D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Практические занятия – Разбор и анализ кейсов методик различных видов PR</w:t>
            </w:r>
          </w:p>
        </w:tc>
        <w:tc>
          <w:tcPr>
            <w:tcW w:w="1559" w:type="dxa"/>
            <w:shd w:val="clear" w:color="auto" w:fill="auto"/>
          </w:tcPr>
          <w:p w14:paraId="1E7EEEB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69879B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1B912CD6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F713A74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5DC74F1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557F24AE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9AF0CF8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2E7B8959" w14:textId="77777777" w:rsidTr="007344F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B71BDB3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A45ED">
              <w:rPr>
                <w:sz w:val="20"/>
                <w:szCs w:val="20"/>
                <w:lang w:eastAsia="ru-RU"/>
              </w:rPr>
              <w:t>Тема 1.18 Событийный PR</w:t>
            </w:r>
          </w:p>
        </w:tc>
        <w:tc>
          <w:tcPr>
            <w:tcW w:w="9116" w:type="dxa"/>
            <w:shd w:val="clear" w:color="auto" w:fill="auto"/>
          </w:tcPr>
          <w:p w14:paraId="45873918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FA628FB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Специальные события: общая характеристика, специфика, общие правила и этапы организации. Конструирование новостей. Технология организации и проведения презентаций. Прием как деловое мероприятие. Организация и проведение выставки</w:t>
            </w:r>
          </w:p>
          <w:p w14:paraId="547F082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559" w:type="dxa"/>
            <w:shd w:val="clear" w:color="auto" w:fill="auto"/>
          </w:tcPr>
          <w:p w14:paraId="28690B2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0DD8D1D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ОК1, ОК2, ОК3, ОК4, ОК5, ОК6, ОК8, ОК9, ПК1.1, ПК1.3, ПК3.1, ПК3.2, ПК4.1,</w:t>
            </w:r>
          </w:p>
        </w:tc>
      </w:tr>
      <w:tr w:rsidR="006E0AB1" w:rsidRPr="000A0EE5" w14:paraId="166AC268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450DFD1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DA72F84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67610D">
              <w:rPr>
                <w:sz w:val="20"/>
                <w:szCs w:val="20"/>
                <w:lang w:eastAsia="ru-RU"/>
              </w:rPr>
              <w:t xml:space="preserve">Практические занятия </w:t>
            </w:r>
          </w:p>
          <w:p w14:paraId="51D6A595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Разработка и создание концепции презентации на заданную тематику</w:t>
            </w:r>
          </w:p>
        </w:tc>
        <w:tc>
          <w:tcPr>
            <w:tcW w:w="1559" w:type="dxa"/>
            <w:shd w:val="clear" w:color="auto" w:fill="auto"/>
          </w:tcPr>
          <w:p w14:paraId="329B1BAC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381677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2C868722" w14:textId="77777777" w:rsidTr="007344F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8B0CD86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1C95AEE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67610D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4B240B7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56987A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AB1" w:rsidRPr="000A0EE5" w14:paraId="039E3B3D" w14:textId="77777777" w:rsidTr="007344FD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FFAFF4A" w14:textId="77777777" w:rsidR="006E0AB1" w:rsidRPr="0067610D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67610D"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1B208EDB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B151A49" w14:textId="77777777" w:rsidR="006E0AB1" w:rsidRPr="000A0EE5" w:rsidRDefault="006E0AB1" w:rsidP="006E0AB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68534908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E25A8BF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65C7965B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32137F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34DFFB46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0FB77A95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0CE66AEB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7EA0631A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890F9D">
        <w:rPr>
          <w:sz w:val="24"/>
          <w:szCs w:val="24"/>
          <w:lang w:eastAsia="ru-RU"/>
        </w:rPr>
        <w:t>Основы PR деятельности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096BD1">
        <w:rPr>
          <w:sz w:val="24"/>
          <w:szCs w:val="24"/>
          <w:lang w:eastAsia="ru-RU"/>
        </w:rPr>
        <w:t xml:space="preserve"> и лаборатории информационных и коммуникационных технологий</w:t>
      </w:r>
      <w:r w:rsidR="00A01807" w:rsidRPr="00A01807">
        <w:rPr>
          <w:sz w:val="24"/>
          <w:szCs w:val="24"/>
          <w:lang w:eastAsia="ru-RU"/>
        </w:rPr>
        <w:t>.</w:t>
      </w:r>
    </w:p>
    <w:p w14:paraId="6A06E350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254B7278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5A73297A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0F0B1CE4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38601C10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5A21655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4E3A4234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2C0A9F2E" w14:textId="77777777" w:rsidR="004C5311" w:rsidRDefault="00110916" w:rsidP="004C5311">
      <w:pPr>
        <w:suppressAutoHyphens/>
        <w:ind w:firstLine="709"/>
        <w:rPr>
          <w:b/>
          <w:bCs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5E44DE">
        <w:rPr>
          <w:b/>
          <w:bCs/>
        </w:rPr>
        <w:t>Основные источники</w:t>
      </w:r>
      <w:r>
        <w:rPr>
          <w:b/>
          <w:bCs/>
        </w:rPr>
        <w:t>:</w:t>
      </w:r>
      <w:bookmarkStart w:id="18" w:name="_Toc8396137"/>
      <w:bookmarkStart w:id="19" w:name="_Toc8396188"/>
    </w:p>
    <w:p w14:paraId="2E897CD5" w14:textId="65E54114" w:rsidR="00110916" w:rsidRPr="00237ACA" w:rsidRDefault="007344FD" w:rsidP="00E251C9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  <w:rPr>
          <w:highlight w:val="cyan"/>
        </w:rPr>
      </w:pPr>
      <w:proofErr w:type="spellStart"/>
      <w:r w:rsidRPr="007344FD">
        <w:rPr>
          <w:color w:val="000000"/>
          <w:lang w:bidi="ru-RU"/>
        </w:rPr>
        <w:t>Чилингир</w:t>
      </w:r>
      <w:proofErr w:type="spellEnd"/>
      <w:r w:rsidRPr="007344FD">
        <w:rPr>
          <w:color w:val="000000"/>
          <w:lang w:bidi="ru-RU"/>
        </w:rPr>
        <w:t xml:space="preserve">, Е. Ю. Реклама и связи с </w:t>
      </w:r>
      <w:proofErr w:type="gramStart"/>
      <w:r w:rsidRPr="007344FD">
        <w:rPr>
          <w:color w:val="000000"/>
          <w:lang w:bidi="ru-RU"/>
        </w:rPr>
        <w:t>общественностью :</w:t>
      </w:r>
      <w:proofErr w:type="gramEnd"/>
      <w:r w:rsidRPr="007344FD">
        <w:rPr>
          <w:color w:val="000000"/>
          <w:lang w:bidi="ru-RU"/>
        </w:rPr>
        <w:t xml:space="preserve"> учебное пособие для СПО / Е. Ю. </w:t>
      </w:r>
      <w:proofErr w:type="spellStart"/>
      <w:r w:rsidRPr="007344FD">
        <w:rPr>
          <w:color w:val="000000"/>
          <w:lang w:bidi="ru-RU"/>
        </w:rPr>
        <w:t>Чилингир</w:t>
      </w:r>
      <w:proofErr w:type="spellEnd"/>
      <w:r w:rsidRPr="007344FD">
        <w:rPr>
          <w:color w:val="000000"/>
          <w:lang w:bidi="ru-RU"/>
        </w:rPr>
        <w:t xml:space="preserve">. — Саратов, </w:t>
      </w:r>
      <w:proofErr w:type="gramStart"/>
      <w:r w:rsidRPr="007344FD">
        <w:rPr>
          <w:color w:val="000000"/>
          <w:lang w:bidi="ru-RU"/>
        </w:rPr>
        <w:t>Москва :</w:t>
      </w:r>
      <w:proofErr w:type="gramEnd"/>
      <w:r w:rsidRPr="007344FD">
        <w:rPr>
          <w:color w:val="000000"/>
          <w:lang w:bidi="ru-RU"/>
        </w:rPr>
        <w:t xml:space="preserve"> Профобразование, Ай Пи Ар Медиа, 2020. — 233 c. — ISBN 978-5-4488-0846-3, 978-5-4497-0582-2. — </w:t>
      </w:r>
      <w:proofErr w:type="gramStart"/>
      <w:r w:rsidRPr="007344FD">
        <w:rPr>
          <w:color w:val="000000"/>
          <w:lang w:bidi="ru-RU"/>
        </w:rPr>
        <w:t>Текст :</w:t>
      </w:r>
      <w:proofErr w:type="gramEnd"/>
      <w:r w:rsidRPr="007344FD">
        <w:rPr>
          <w:color w:val="000000"/>
          <w:lang w:bidi="ru-RU"/>
        </w:rPr>
        <w:t xml:space="preserve"> электронный // Цифровой образовательный ресурс IPR SMART : [сайт]. — URL: https://www.iprbookshop.ru/95335.html (дата обращения: 05.02.202</w:t>
      </w:r>
      <w:r w:rsidR="009111DD">
        <w:rPr>
          <w:color w:val="000000"/>
          <w:lang w:bidi="ru-RU"/>
        </w:rPr>
        <w:t>0</w:t>
      </w:r>
      <w:r w:rsidRPr="007344FD">
        <w:rPr>
          <w:color w:val="000000"/>
          <w:lang w:bidi="ru-RU"/>
        </w:rPr>
        <w:t xml:space="preserve">). — Режим доступа: для </w:t>
      </w:r>
      <w:proofErr w:type="spellStart"/>
      <w:r w:rsidRPr="007344FD">
        <w:rPr>
          <w:color w:val="000000"/>
          <w:lang w:bidi="ru-RU"/>
        </w:rPr>
        <w:t>авторизир</w:t>
      </w:r>
      <w:proofErr w:type="spellEnd"/>
      <w:r w:rsidRPr="007344FD">
        <w:rPr>
          <w:color w:val="000000"/>
          <w:lang w:bidi="ru-RU"/>
        </w:rPr>
        <w:t>. пользователей. - DOI: https://doi.org/10.23682/95335</w:t>
      </w:r>
    </w:p>
    <w:p w14:paraId="6B86B80A" w14:textId="77777777" w:rsidR="00110916" w:rsidRPr="005E44DE" w:rsidRDefault="00110916" w:rsidP="004C5311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  <w:bookmarkEnd w:id="18"/>
      <w:bookmarkEnd w:id="19"/>
    </w:p>
    <w:p w14:paraId="2A4F4E79" w14:textId="77777777" w:rsidR="007344FD" w:rsidRPr="00AA7796" w:rsidRDefault="007344FD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12529"/>
          <w:lang w:eastAsia="ru-RU"/>
        </w:rPr>
        <w:t xml:space="preserve">Осина, О. Н. Теория и практика рекламных </w:t>
      </w:r>
      <w:proofErr w:type="gramStart"/>
      <w:r w:rsidRPr="007344FD">
        <w:rPr>
          <w:color w:val="212529"/>
          <w:lang w:eastAsia="ru-RU"/>
        </w:rPr>
        <w:t>коммуникаций :</w:t>
      </w:r>
      <w:proofErr w:type="gramEnd"/>
      <w:r w:rsidRPr="007344FD">
        <w:rPr>
          <w:color w:val="212529"/>
          <w:lang w:eastAsia="ru-RU"/>
        </w:rPr>
        <w:t xml:space="preserve"> учебное пособие / О. Н. Осина, М. В. Найденова. — </w:t>
      </w:r>
      <w:proofErr w:type="gramStart"/>
      <w:r w:rsidRPr="007344FD">
        <w:rPr>
          <w:color w:val="212529"/>
          <w:lang w:eastAsia="ru-RU"/>
        </w:rPr>
        <w:t>Саратов :</w:t>
      </w:r>
      <w:proofErr w:type="gramEnd"/>
      <w:r w:rsidRPr="007344FD">
        <w:rPr>
          <w:color w:val="212529"/>
          <w:lang w:eastAsia="ru-RU"/>
        </w:rPr>
        <w:t xml:space="preserve"> Саратовский государственный технический университет имени Ю.А. Гагарина, ЭБС АСВ, 2023. — 180 c. — ISBN 978-5-7433-3561-9. — </w:t>
      </w:r>
      <w:proofErr w:type="gramStart"/>
      <w:r w:rsidRPr="007344FD">
        <w:rPr>
          <w:color w:val="212529"/>
          <w:lang w:eastAsia="ru-RU"/>
        </w:rPr>
        <w:t>Текст :</w:t>
      </w:r>
      <w:proofErr w:type="gramEnd"/>
      <w:r w:rsidRPr="007344FD">
        <w:rPr>
          <w:color w:val="212529"/>
          <w:lang w:eastAsia="ru-RU"/>
        </w:rPr>
        <w:t xml:space="preserve"> электронный // Цифровой образовательный ресурс IPR SMART : [сайт]. — URL: https://www.iprbookshop.ru/131671.html. — Режим доступа: для </w:t>
      </w:r>
      <w:proofErr w:type="spellStart"/>
      <w:r w:rsidRPr="007344FD">
        <w:rPr>
          <w:color w:val="212529"/>
          <w:lang w:eastAsia="ru-RU"/>
        </w:rPr>
        <w:t>авторизир</w:t>
      </w:r>
      <w:proofErr w:type="spellEnd"/>
      <w:r w:rsidRPr="007344FD">
        <w:rPr>
          <w:color w:val="212529"/>
          <w:lang w:eastAsia="ru-RU"/>
        </w:rPr>
        <w:t xml:space="preserve">. пользователей. - DOI: </w:t>
      </w:r>
      <w:hyperlink r:id="rId13" w:history="1">
        <w:r w:rsidR="00AA7796" w:rsidRPr="00101F5A">
          <w:rPr>
            <w:rStyle w:val="af"/>
            <w:lang w:eastAsia="ru-RU"/>
          </w:rPr>
          <w:t>https://doi.org/10.23682/131671</w:t>
        </w:r>
      </w:hyperlink>
    </w:p>
    <w:p w14:paraId="3F822EBB" w14:textId="77777777" w:rsidR="00AA7796" w:rsidRPr="00AA7796" w:rsidRDefault="00AA7796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 xml:space="preserve">Пантелеева, Т. А. Рекламная деятельность: сборник кейсов для практических </w:t>
      </w:r>
      <w:proofErr w:type="gramStart"/>
      <w:r w:rsidRPr="007344FD">
        <w:rPr>
          <w:color w:val="263238"/>
          <w:lang w:eastAsia="ru-RU"/>
        </w:rPr>
        <w:t>занятий :</w:t>
      </w:r>
      <w:proofErr w:type="gramEnd"/>
      <w:r w:rsidRPr="007344FD">
        <w:rPr>
          <w:color w:val="263238"/>
          <w:lang w:eastAsia="ru-RU"/>
        </w:rPr>
        <w:t xml:space="preserve"> учебное пособие и практикум / Т. А. Пантелеева, К. Л. Анищенко. — </w:t>
      </w:r>
      <w:proofErr w:type="gramStart"/>
      <w:r w:rsidRPr="007344FD">
        <w:rPr>
          <w:color w:val="263238"/>
          <w:lang w:eastAsia="ru-RU"/>
        </w:rPr>
        <w:t>Москва :</w:t>
      </w:r>
      <w:proofErr w:type="gramEnd"/>
      <w:r w:rsidRPr="007344FD">
        <w:rPr>
          <w:color w:val="263238"/>
          <w:lang w:eastAsia="ru-RU"/>
        </w:rPr>
        <w:t xml:space="preserve"> Университет мировых цивилизаций имени В.В. Жириновского, 2023. — 154 c. — ISBN 978-5-6048971-5-7. — </w:t>
      </w:r>
      <w:proofErr w:type="gramStart"/>
      <w:r w:rsidRPr="007344FD">
        <w:rPr>
          <w:color w:val="263238"/>
          <w:lang w:eastAsia="ru-RU"/>
        </w:rPr>
        <w:t>Текст :</w:t>
      </w:r>
      <w:proofErr w:type="gramEnd"/>
      <w:r w:rsidRPr="007344FD">
        <w:rPr>
          <w:color w:val="263238"/>
          <w:lang w:eastAsia="ru-RU"/>
        </w:rPr>
        <w:t xml:space="preserve"> электронный // Цифровой образовательный ресурс IPR SMART : [сайт]. — URL: https://www.iprbookshop.ru/133470.html. — Режим доступа: для </w:t>
      </w:r>
      <w:proofErr w:type="spellStart"/>
      <w:r w:rsidRPr="007344FD">
        <w:rPr>
          <w:color w:val="263238"/>
          <w:lang w:eastAsia="ru-RU"/>
        </w:rPr>
        <w:t>авторизир</w:t>
      </w:r>
      <w:proofErr w:type="spellEnd"/>
      <w:r w:rsidRPr="007344FD">
        <w:rPr>
          <w:color w:val="263238"/>
          <w:lang w:eastAsia="ru-RU"/>
        </w:rPr>
        <w:t>. пользователей</w:t>
      </w:r>
    </w:p>
    <w:p w14:paraId="00478D4F" w14:textId="77777777" w:rsidR="00AA7796" w:rsidRPr="00AA7796" w:rsidRDefault="00AA7796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 xml:space="preserve">Терёшина, Н. В. Эффективность рекламной и PR </w:t>
      </w:r>
      <w:proofErr w:type="gramStart"/>
      <w:r w:rsidRPr="007344FD">
        <w:rPr>
          <w:color w:val="263238"/>
          <w:lang w:eastAsia="ru-RU"/>
        </w:rPr>
        <w:t>деятельности :</w:t>
      </w:r>
      <w:proofErr w:type="gramEnd"/>
      <w:r w:rsidRPr="007344FD">
        <w:rPr>
          <w:color w:val="263238"/>
          <w:lang w:eastAsia="ru-RU"/>
        </w:rPr>
        <w:t xml:space="preserve"> учебное пособие  / Н. В. Терёшина. — </w:t>
      </w:r>
      <w:proofErr w:type="gramStart"/>
      <w:r w:rsidRPr="007344FD">
        <w:rPr>
          <w:color w:val="263238"/>
          <w:lang w:eastAsia="ru-RU"/>
        </w:rPr>
        <w:t>Москва :</w:t>
      </w:r>
      <w:proofErr w:type="gramEnd"/>
      <w:r w:rsidRPr="007344FD">
        <w:rPr>
          <w:color w:val="263238"/>
          <w:lang w:eastAsia="ru-RU"/>
        </w:rPr>
        <w:t xml:space="preserve"> Российский университет транспорта (МИИТ), 2021. — 62 c. — </w:t>
      </w:r>
      <w:proofErr w:type="gramStart"/>
      <w:r w:rsidRPr="007344FD">
        <w:rPr>
          <w:color w:val="263238"/>
          <w:lang w:eastAsia="ru-RU"/>
        </w:rPr>
        <w:t>Текст :</w:t>
      </w:r>
      <w:proofErr w:type="gramEnd"/>
      <w:r w:rsidRPr="007344FD">
        <w:rPr>
          <w:color w:val="263238"/>
          <w:lang w:eastAsia="ru-RU"/>
        </w:rPr>
        <w:t xml:space="preserve"> электронный // Цифровой образовательный ресурс IPR SMART : [сайт]. — URL: https://www.iprbookshop.ru/122163.html. — Режим доступа: для </w:t>
      </w:r>
      <w:proofErr w:type="spellStart"/>
      <w:r w:rsidRPr="007344FD">
        <w:rPr>
          <w:color w:val="263238"/>
          <w:lang w:eastAsia="ru-RU"/>
        </w:rPr>
        <w:t>авторизир</w:t>
      </w:r>
      <w:proofErr w:type="spellEnd"/>
      <w:r w:rsidRPr="007344FD">
        <w:rPr>
          <w:color w:val="263238"/>
          <w:lang w:eastAsia="ru-RU"/>
        </w:rPr>
        <w:t>. пользователей</w:t>
      </w:r>
    </w:p>
    <w:p w14:paraId="5404CD37" w14:textId="77777777" w:rsidR="00AA7796" w:rsidRDefault="00AA7796" w:rsidP="00A93970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proofErr w:type="spellStart"/>
      <w:r w:rsidRPr="007344FD">
        <w:rPr>
          <w:color w:val="263238"/>
          <w:lang w:eastAsia="ru-RU"/>
        </w:rPr>
        <w:t>Чилингир</w:t>
      </w:r>
      <w:proofErr w:type="spellEnd"/>
      <w:r w:rsidRPr="007344FD">
        <w:rPr>
          <w:color w:val="263238"/>
          <w:lang w:eastAsia="ru-RU"/>
        </w:rPr>
        <w:t xml:space="preserve">, Е. Ю. Реклама и связи с общественностью: введение в </w:t>
      </w:r>
      <w:proofErr w:type="gramStart"/>
      <w:r w:rsidRPr="007344FD">
        <w:rPr>
          <w:color w:val="263238"/>
          <w:lang w:eastAsia="ru-RU"/>
        </w:rPr>
        <w:t>профессию :</w:t>
      </w:r>
      <w:proofErr w:type="gramEnd"/>
      <w:r w:rsidRPr="007344FD">
        <w:rPr>
          <w:color w:val="263238"/>
          <w:lang w:eastAsia="ru-RU"/>
        </w:rPr>
        <w:t xml:space="preserve"> учебное пособие / Е. Ю. </w:t>
      </w:r>
      <w:proofErr w:type="spellStart"/>
      <w:r w:rsidRPr="007344FD">
        <w:rPr>
          <w:color w:val="263238"/>
          <w:lang w:eastAsia="ru-RU"/>
        </w:rPr>
        <w:t>Чилингир</w:t>
      </w:r>
      <w:proofErr w:type="spellEnd"/>
      <w:r w:rsidRPr="007344FD">
        <w:rPr>
          <w:color w:val="263238"/>
          <w:lang w:eastAsia="ru-RU"/>
        </w:rPr>
        <w:t xml:space="preserve">. — </w:t>
      </w:r>
      <w:proofErr w:type="gramStart"/>
      <w:r w:rsidRPr="007344FD">
        <w:rPr>
          <w:color w:val="263238"/>
          <w:lang w:eastAsia="ru-RU"/>
        </w:rPr>
        <w:t>Москва :</w:t>
      </w:r>
      <w:proofErr w:type="gramEnd"/>
      <w:r w:rsidRPr="007344FD">
        <w:rPr>
          <w:color w:val="263238"/>
          <w:lang w:eastAsia="ru-RU"/>
        </w:rPr>
        <w:t xml:space="preserve"> Ай Пи Ар Медиа, 2020. — 240 c. — ISBN 978-5-4497-0579-2. — </w:t>
      </w:r>
      <w:proofErr w:type="gramStart"/>
      <w:r w:rsidRPr="007344FD">
        <w:rPr>
          <w:color w:val="263238"/>
          <w:lang w:eastAsia="ru-RU"/>
        </w:rPr>
        <w:t>Текст :</w:t>
      </w:r>
      <w:proofErr w:type="gramEnd"/>
      <w:r w:rsidRPr="007344FD">
        <w:rPr>
          <w:color w:val="263238"/>
          <w:lang w:eastAsia="ru-RU"/>
        </w:rPr>
        <w:t xml:space="preserve"> электронный // Цифровой образовательный ресурс IPR SMART : [сайт]. — URL: https://www.iprbookshop.ru/95336.html. — Режим доступа: для </w:t>
      </w:r>
      <w:proofErr w:type="spellStart"/>
      <w:r w:rsidRPr="007344FD">
        <w:rPr>
          <w:color w:val="263238"/>
          <w:lang w:eastAsia="ru-RU"/>
        </w:rPr>
        <w:t>авторизир</w:t>
      </w:r>
      <w:proofErr w:type="spellEnd"/>
      <w:r w:rsidRPr="007344FD">
        <w:rPr>
          <w:color w:val="263238"/>
          <w:lang w:eastAsia="ru-RU"/>
        </w:rPr>
        <w:t>. пользователей. - DOI: https://doi.org/10.23682/95336</w:t>
      </w:r>
    </w:p>
    <w:p w14:paraId="574195B1" w14:textId="77777777" w:rsidR="00A93970" w:rsidRDefault="00A93970" w:rsidP="00AA7796">
      <w:pPr>
        <w:tabs>
          <w:tab w:val="left" w:pos="1134"/>
        </w:tabs>
        <w:ind w:left="709"/>
        <w:jc w:val="both"/>
        <w:rPr>
          <w:color w:val="000000"/>
          <w:lang w:bidi="ru-RU"/>
        </w:rPr>
      </w:pPr>
    </w:p>
    <w:p w14:paraId="0A187FF2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68F115D1" w14:textId="77777777" w:rsidR="009071A4" w:rsidRPr="009071A4" w:rsidRDefault="00E3283B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4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window</w:t>
        </w:r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edu</w:t>
        </w:r>
        <w:proofErr w:type="spellEnd"/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ru</w:t>
        </w:r>
        <w:proofErr w:type="spellEnd"/>
      </w:hyperlink>
      <w:r w:rsidR="009071A4" w:rsidRPr="009071A4">
        <w:rPr>
          <w:rFonts w:eastAsia="SimSun"/>
          <w:lang w:eastAsia="ru-RU"/>
        </w:rPr>
        <w:t xml:space="preserve"> - «Единое окно доступа к образовательным ресурсам»</w:t>
      </w:r>
    </w:p>
    <w:p w14:paraId="03DEE7E5" w14:textId="77777777" w:rsidR="009071A4" w:rsidRPr="009071A4" w:rsidRDefault="00E3283B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5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edu</w:t>
        </w:r>
        <w:proofErr w:type="spellEnd"/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ru</w:t>
        </w:r>
        <w:proofErr w:type="spellEnd"/>
      </w:hyperlink>
      <w:r w:rsidR="009071A4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1972DE10" w14:textId="77777777" w:rsidR="009071A4" w:rsidRPr="009071A4" w:rsidRDefault="00E3283B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6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liber</w:t>
        </w:r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rsuh</w:t>
        </w:r>
        <w:proofErr w:type="spellEnd"/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ru</w:t>
        </w:r>
        <w:proofErr w:type="spellEnd"/>
      </w:hyperlink>
      <w:r w:rsidR="009071A4" w:rsidRPr="009071A4">
        <w:rPr>
          <w:rFonts w:eastAsia="SimSun"/>
          <w:lang w:eastAsia="ru-RU"/>
        </w:rPr>
        <w:t xml:space="preserve"> - Электронная библиотека РГГУ</w:t>
      </w:r>
    </w:p>
    <w:p w14:paraId="66BDC32F" w14:textId="77777777" w:rsidR="009071A4" w:rsidRPr="009071A4" w:rsidRDefault="00E3283B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7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znanium</w:t>
        </w:r>
        <w:proofErr w:type="spellEnd"/>
        <w:r w:rsidR="009071A4" w:rsidRPr="009071A4">
          <w:rPr>
            <w:rFonts w:eastAsia="SimSun"/>
            <w:lang w:eastAsia="ru-RU"/>
          </w:rPr>
          <w:t>.</w:t>
        </w:r>
        <w:r w:rsidR="009071A4" w:rsidRPr="009071A4">
          <w:rPr>
            <w:rFonts w:eastAsia="SimSun"/>
            <w:lang w:val="en-US" w:eastAsia="ru-RU"/>
          </w:rPr>
          <w:t>com</w:t>
        </w:r>
      </w:hyperlink>
      <w:r w:rsidR="009071A4" w:rsidRPr="009071A4">
        <w:rPr>
          <w:rFonts w:eastAsia="SimSun"/>
          <w:lang w:eastAsia="ru-RU"/>
        </w:rPr>
        <w:t xml:space="preserve"> - ЭБС «</w:t>
      </w:r>
      <w:proofErr w:type="spellStart"/>
      <w:r w:rsidR="009071A4" w:rsidRPr="009071A4">
        <w:rPr>
          <w:rFonts w:eastAsia="SimSun"/>
          <w:lang w:eastAsia="ru-RU"/>
        </w:rPr>
        <w:t>Знаниум</w:t>
      </w:r>
      <w:proofErr w:type="spellEnd"/>
      <w:r w:rsidR="009071A4" w:rsidRPr="009071A4">
        <w:rPr>
          <w:rFonts w:eastAsia="SimSun"/>
          <w:lang w:eastAsia="ru-RU"/>
        </w:rPr>
        <w:t>»</w:t>
      </w:r>
    </w:p>
    <w:p w14:paraId="18F5C4D5" w14:textId="77777777" w:rsidR="009071A4" w:rsidRPr="009071A4" w:rsidRDefault="00E3283B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8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psychologos</w:t>
        </w:r>
        <w:proofErr w:type="spellEnd"/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ru</w:t>
        </w:r>
        <w:proofErr w:type="spellEnd"/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articles</w:t>
        </w:r>
        <w:r w:rsidR="009071A4" w:rsidRPr="009071A4">
          <w:rPr>
            <w:rFonts w:eastAsia="SimSun"/>
            <w:lang w:eastAsia="ru-RU"/>
          </w:rPr>
          <w:t>/</w:t>
        </w:r>
        <w:r w:rsidR="009071A4" w:rsidRPr="009071A4">
          <w:rPr>
            <w:rFonts w:eastAsia="SimSun"/>
            <w:lang w:val="en-US" w:eastAsia="ru-RU"/>
          </w:rPr>
          <w:t>view</w:t>
        </w:r>
        <w:r w:rsidR="009071A4" w:rsidRPr="009071A4">
          <w:rPr>
            <w:rFonts w:eastAsia="SimSun"/>
            <w:lang w:eastAsia="ru-RU"/>
          </w:rPr>
          <w:t>/</w:t>
        </w:r>
        <w:proofErr w:type="spellStart"/>
        <w:r w:rsidR="009071A4" w:rsidRPr="009071A4">
          <w:rPr>
            <w:rFonts w:eastAsia="SimSun"/>
            <w:lang w:val="en-US" w:eastAsia="ru-RU"/>
          </w:rPr>
          <w:t>psihologos</w:t>
        </w:r>
        <w:proofErr w:type="spellEnd"/>
      </w:hyperlink>
      <w:r w:rsidR="009071A4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278CE24B" w14:textId="77777777" w:rsidR="009071A4" w:rsidRPr="009071A4" w:rsidRDefault="00E3283B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9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proofErr w:type="spellStart"/>
        <w:r w:rsidR="009071A4" w:rsidRPr="009071A4">
          <w:rPr>
            <w:rFonts w:eastAsia="SimSun"/>
            <w:lang w:val="en-US" w:eastAsia="ru-RU"/>
          </w:rPr>
          <w:t>psychojournal</w:t>
        </w:r>
        <w:proofErr w:type="spellEnd"/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ru</w:t>
        </w:r>
        <w:proofErr w:type="spellEnd"/>
        <w:r w:rsidR="009071A4" w:rsidRPr="009071A4">
          <w:rPr>
            <w:rFonts w:eastAsia="SimSun"/>
            <w:lang w:eastAsia="ru-RU"/>
          </w:rPr>
          <w:t>/ -</w:t>
        </w:r>
      </w:hyperlink>
      <w:r w:rsidR="009071A4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62D21296" w14:textId="77777777" w:rsidR="009071A4" w:rsidRPr="009071A4" w:rsidRDefault="00E3283B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20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vocabulary</w:t>
        </w:r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ru</w:t>
        </w:r>
        <w:proofErr w:type="spellEnd"/>
        <w:r w:rsidR="009071A4" w:rsidRPr="009071A4">
          <w:rPr>
            <w:rFonts w:eastAsia="SimSun"/>
            <w:lang w:eastAsia="ru-RU"/>
          </w:rPr>
          <w:t>/</w:t>
        </w:r>
      </w:hyperlink>
      <w:r w:rsidR="009071A4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301FFF4D" w14:textId="77777777" w:rsidR="009071A4" w:rsidRPr="009071A4" w:rsidRDefault="009071A4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proofErr w:type="spellStart"/>
      <w:r w:rsidRPr="009071A4">
        <w:rPr>
          <w:rFonts w:eastAsia="SimSun"/>
          <w:lang w:val="en-US" w:eastAsia="ru-RU"/>
        </w:rPr>
        <w:t>ru</w:t>
      </w:r>
      <w:proofErr w:type="spellEnd"/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5691FBA5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396FDE8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0" w:name="_Toc58932194"/>
      <w:bookmarkStart w:id="21" w:name="_Toc58932276"/>
      <w:bookmarkStart w:id="22" w:name="_Toc58932346"/>
    </w:p>
    <w:p w14:paraId="13B7D47B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0"/>
      <w:bookmarkEnd w:id="21"/>
      <w:bookmarkEnd w:id="22"/>
    </w:p>
    <w:p w14:paraId="0E5F2F74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0BE826CD" w14:textId="77777777" w:rsidTr="002617B2">
        <w:tc>
          <w:tcPr>
            <w:tcW w:w="2923" w:type="pct"/>
          </w:tcPr>
          <w:p w14:paraId="74AC3487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0D681283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6C9ADB9E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5C01D84D" w14:textId="77777777" w:rsidTr="002617B2">
        <w:tc>
          <w:tcPr>
            <w:tcW w:w="2923" w:type="pct"/>
          </w:tcPr>
          <w:p w14:paraId="64253740" w14:textId="77777777" w:rsidR="002617B2" w:rsidRPr="00AF0FE5" w:rsidRDefault="002617B2" w:rsidP="00E671F1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02C5759C" w14:textId="77777777" w:rsidR="00E671F1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У1 осуществлять под контролем профессиональные функции специалиста по связям с общественностью в государственных, общественных и коммерческих структурах, средствах массовой информации, в социальной сфере, сфере политики, экономики, производства, торговли, науки, культуры, спорта;</w:t>
            </w:r>
          </w:p>
          <w:p w14:paraId="6C3D8F9A" w14:textId="77777777" w:rsidR="00E671F1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У2 использовать полученные знания и навыки работы на практике в пресс-центрах, пресс-службах, PR-агентствах и СМИ;</w:t>
            </w:r>
          </w:p>
          <w:p w14:paraId="10BAEE0D" w14:textId="77777777" w:rsidR="00E671F1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У3 применять методы и технологии связей с общественностью в бизнесе и в политике;</w:t>
            </w:r>
          </w:p>
          <w:p w14:paraId="6E4B30E0" w14:textId="77777777" w:rsidR="002617B2" w:rsidRPr="00E671F1" w:rsidRDefault="00E671F1" w:rsidP="00E671F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У4 составлять и писать тексты ПР-жанров.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559EFE81" w14:textId="77777777" w:rsidR="00BD4BEF" w:rsidRPr="00BD4BEF" w:rsidRDefault="00BD4BEF" w:rsidP="00915782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BD4BEF">
              <w:rPr>
                <w:lang w:eastAsia="ru-RU"/>
              </w:rPr>
              <w:t>Экспертная оценка результатов деятельности обучающихся при выполнении практических заданий и самостоятельных работ, устный опрос, тестирование, защита проектов, выполнение письменных заданий.</w:t>
            </w:r>
          </w:p>
          <w:p w14:paraId="4F9681E4" w14:textId="77777777" w:rsidR="002617B2" w:rsidRPr="00BD4BEF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  <w:r w:rsidRPr="00BD4BEF">
              <w:t xml:space="preserve">Форма контроля </w:t>
            </w:r>
            <w:r w:rsidR="00867F9B" w:rsidRPr="00BD4BEF">
              <w:t>–</w:t>
            </w:r>
            <w:r w:rsidRPr="00BD4BEF">
              <w:t xml:space="preserve"> </w:t>
            </w:r>
            <w:r w:rsidR="00867F9B" w:rsidRPr="00BD4BEF">
              <w:t>дифференцированный зачет</w:t>
            </w:r>
          </w:p>
        </w:tc>
      </w:tr>
      <w:tr w:rsidR="006F6DCA" w:rsidRPr="00AF0FE5" w14:paraId="6429C0AC" w14:textId="77777777" w:rsidTr="00BA5ED4">
        <w:trPr>
          <w:trHeight w:val="557"/>
        </w:trPr>
        <w:tc>
          <w:tcPr>
            <w:tcW w:w="2923" w:type="pct"/>
          </w:tcPr>
          <w:p w14:paraId="4DD3DEF5" w14:textId="77777777" w:rsidR="006F6DCA" w:rsidRPr="00AF0FE5" w:rsidRDefault="006F6DCA" w:rsidP="00E671F1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541D46CD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З1 экономические, политические, идеологические и социальные причины возникновения профессии и отрасли бизнеса «паблик рилейшнз»;</w:t>
            </w:r>
          </w:p>
          <w:p w14:paraId="02321299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З2 особенности развития связей с общественность в современной России;</w:t>
            </w:r>
          </w:p>
          <w:p w14:paraId="56002F2E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З3 субъекты и объекты, цели и функции PR, классификацию и основные направления услуг в области связей с общественностью;</w:t>
            </w:r>
          </w:p>
          <w:p w14:paraId="601EC902" w14:textId="77777777" w:rsidR="00E671F1" w:rsidRPr="00E671F1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З4 функции отделов по СО в государственных организациях и учреждениях, общественных объединениях, коммерческих структурах, политических партиях;</w:t>
            </w:r>
          </w:p>
          <w:p w14:paraId="181245A5" w14:textId="77777777" w:rsidR="006F6DCA" w:rsidRPr="00AF0FE5" w:rsidRDefault="00E671F1" w:rsidP="00E671F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671F1">
              <w:rPr>
                <w:rFonts w:eastAsia="PMingLiU"/>
                <w:color w:val="000000"/>
                <w:sz w:val="24"/>
                <w:szCs w:val="24"/>
                <w:lang w:eastAsia="nl-NL"/>
              </w:rPr>
              <w:t>З5 главные международные и национальные профессиональные объединения специалистов по связям с общественностью и российские правовые нормы профессиональные стандарты в области связей с общественностью.</w:t>
            </w:r>
          </w:p>
        </w:tc>
        <w:tc>
          <w:tcPr>
            <w:tcW w:w="2077" w:type="pct"/>
            <w:vMerge/>
          </w:tcPr>
          <w:p w14:paraId="10067E58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0D163FF" w14:textId="77777777" w:rsidR="006F6DCA" w:rsidRPr="009315BF" w:rsidRDefault="006F6DCA" w:rsidP="0052179E">
      <w:pPr>
        <w:rPr>
          <w:sz w:val="28"/>
          <w:szCs w:val="28"/>
        </w:rPr>
      </w:pPr>
    </w:p>
    <w:p w14:paraId="6BF5FB7C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56BDB9AF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47894F4E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7DB44C6B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45047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1578B80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9315BF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9315BF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94866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B590E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5FD2B01B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49903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ED08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35723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797054A7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AE635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E5666" w14:textId="2EAAC698" w:rsidR="006F6DCA" w:rsidRPr="009315BF" w:rsidRDefault="009111DD" w:rsidP="00AF0FE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sz w:val="28"/>
                <w:szCs w:val="28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5440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6BA3608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C71C4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56A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0A797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7AF1976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79325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4BBCC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55448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50E85972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08C66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6F84C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0743F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7CBC4BF8" w14:textId="77777777" w:rsidR="006F6DCA" w:rsidRPr="009315BF" w:rsidRDefault="006F6DCA" w:rsidP="00AF0FE5">
      <w:pPr>
        <w:jc w:val="both"/>
        <w:rPr>
          <w:sz w:val="28"/>
          <w:szCs w:val="28"/>
        </w:rPr>
      </w:pPr>
    </w:p>
    <w:sectPr w:rsidR="006F6DCA" w:rsidRPr="009315BF" w:rsidSect="0032137F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35313" w14:textId="77777777" w:rsidR="0032137F" w:rsidRDefault="0032137F">
      <w:r>
        <w:separator/>
      </w:r>
    </w:p>
  </w:endnote>
  <w:endnote w:type="continuationSeparator" w:id="0">
    <w:p w14:paraId="118ECFCF" w14:textId="77777777" w:rsidR="0032137F" w:rsidRDefault="00321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F4D5" w14:textId="77777777" w:rsidR="007344FD" w:rsidRDefault="007344FD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2C5780F" w14:textId="77777777" w:rsidR="007344FD" w:rsidRDefault="007344FD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06832" w14:textId="77777777" w:rsidR="007344FD" w:rsidRPr="008C5CA4" w:rsidRDefault="007344FD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546A11D7" w14:textId="77777777" w:rsidR="007344FD" w:rsidRDefault="007344FD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B3D52" w14:textId="77777777" w:rsidR="007344FD" w:rsidRDefault="00E3283B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5590AC56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2A3047EB" w14:textId="77777777" w:rsidR="007344FD" w:rsidRDefault="007344FD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D5D9" w14:textId="77777777" w:rsidR="007344FD" w:rsidRDefault="007344FD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14DCC7D" w14:textId="77777777" w:rsidR="007344FD" w:rsidRDefault="007344FD" w:rsidP="00430B65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81F7" w14:textId="77777777" w:rsidR="007344FD" w:rsidRDefault="007344FD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A7796">
      <w:rPr>
        <w:rStyle w:val="aa"/>
        <w:noProof/>
      </w:rPr>
      <w:t>9</w:t>
    </w:r>
    <w:r>
      <w:rPr>
        <w:rStyle w:val="aa"/>
      </w:rPr>
      <w:fldChar w:fldCharType="end"/>
    </w:r>
  </w:p>
  <w:p w14:paraId="35BACBEB" w14:textId="77777777" w:rsidR="007344FD" w:rsidRDefault="007344FD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38039" w14:textId="77777777" w:rsidR="0032137F" w:rsidRDefault="0032137F">
      <w:r>
        <w:separator/>
      </w:r>
    </w:p>
  </w:footnote>
  <w:footnote w:type="continuationSeparator" w:id="0">
    <w:p w14:paraId="312DC8E2" w14:textId="77777777" w:rsidR="0032137F" w:rsidRDefault="00321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3C17ED4"/>
    <w:multiLevelType w:val="hybridMultilevel"/>
    <w:tmpl w:val="6B8AE7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373374">
    <w:abstractNumId w:val="1"/>
  </w:num>
  <w:num w:numId="2" w16cid:durableId="907761355">
    <w:abstractNumId w:val="15"/>
  </w:num>
  <w:num w:numId="3" w16cid:durableId="860894163">
    <w:abstractNumId w:val="17"/>
  </w:num>
  <w:num w:numId="4" w16cid:durableId="144126692">
    <w:abstractNumId w:val="18"/>
  </w:num>
  <w:num w:numId="5" w16cid:durableId="223105891">
    <w:abstractNumId w:val="9"/>
  </w:num>
  <w:num w:numId="6" w16cid:durableId="1836802459">
    <w:abstractNumId w:val="12"/>
  </w:num>
  <w:num w:numId="7" w16cid:durableId="946353909">
    <w:abstractNumId w:val="4"/>
  </w:num>
  <w:num w:numId="8" w16cid:durableId="1377393144">
    <w:abstractNumId w:val="22"/>
  </w:num>
  <w:num w:numId="9" w16cid:durableId="16983154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7513573">
    <w:abstractNumId w:val="5"/>
  </w:num>
  <w:num w:numId="11" w16cid:durableId="62140526">
    <w:abstractNumId w:val="13"/>
  </w:num>
  <w:num w:numId="12" w16cid:durableId="83111225">
    <w:abstractNumId w:val="11"/>
  </w:num>
  <w:num w:numId="13" w16cid:durableId="1446578000">
    <w:abstractNumId w:val="0"/>
  </w:num>
  <w:num w:numId="14" w16cid:durableId="699548145">
    <w:abstractNumId w:val="23"/>
  </w:num>
  <w:num w:numId="15" w16cid:durableId="992372125">
    <w:abstractNumId w:val="14"/>
  </w:num>
  <w:num w:numId="16" w16cid:durableId="1325162321">
    <w:abstractNumId w:val="7"/>
  </w:num>
  <w:num w:numId="17" w16cid:durableId="1256013969">
    <w:abstractNumId w:val="6"/>
  </w:num>
  <w:num w:numId="18" w16cid:durableId="572273105">
    <w:abstractNumId w:val="20"/>
  </w:num>
  <w:num w:numId="19" w16cid:durableId="810562487">
    <w:abstractNumId w:val="21"/>
  </w:num>
  <w:num w:numId="20" w16cid:durableId="1101603714">
    <w:abstractNumId w:val="3"/>
  </w:num>
  <w:num w:numId="21" w16cid:durableId="670304098">
    <w:abstractNumId w:val="16"/>
  </w:num>
  <w:num w:numId="22" w16cid:durableId="2123111035">
    <w:abstractNumId w:val="19"/>
  </w:num>
  <w:num w:numId="23" w16cid:durableId="1710060030">
    <w:abstractNumId w:val="2"/>
  </w:num>
  <w:num w:numId="24" w16cid:durableId="140444726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21307"/>
    <w:rsid w:val="00032EE9"/>
    <w:rsid w:val="00047A00"/>
    <w:rsid w:val="00052827"/>
    <w:rsid w:val="000552A5"/>
    <w:rsid w:val="000666A8"/>
    <w:rsid w:val="00074F6E"/>
    <w:rsid w:val="00075446"/>
    <w:rsid w:val="000835D5"/>
    <w:rsid w:val="0008654A"/>
    <w:rsid w:val="000955D3"/>
    <w:rsid w:val="00096BD1"/>
    <w:rsid w:val="000A0EE5"/>
    <w:rsid w:val="000A1AC9"/>
    <w:rsid w:val="000B5C5F"/>
    <w:rsid w:val="000D1DE4"/>
    <w:rsid w:val="000D5181"/>
    <w:rsid w:val="000E0469"/>
    <w:rsid w:val="000F42D5"/>
    <w:rsid w:val="00110916"/>
    <w:rsid w:val="00116C55"/>
    <w:rsid w:val="00141FD7"/>
    <w:rsid w:val="00150404"/>
    <w:rsid w:val="001559D4"/>
    <w:rsid w:val="00166949"/>
    <w:rsid w:val="00181B21"/>
    <w:rsid w:val="00190D21"/>
    <w:rsid w:val="0019379C"/>
    <w:rsid w:val="00193F24"/>
    <w:rsid w:val="001A08B3"/>
    <w:rsid w:val="001B1067"/>
    <w:rsid w:val="001B2B49"/>
    <w:rsid w:val="001B5777"/>
    <w:rsid w:val="001C08D9"/>
    <w:rsid w:val="001C296C"/>
    <w:rsid w:val="001C4941"/>
    <w:rsid w:val="001C5040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37ACA"/>
    <w:rsid w:val="0024134D"/>
    <w:rsid w:val="00243EA2"/>
    <w:rsid w:val="00250766"/>
    <w:rsid w:val="0025162E"/>
    <w:rsid w:val="002612FD"/>
    <w:rsid w:val="002617B2"/>
    <w:rsid w:val="00261A70"/>
    <w:rsid w:val="00261B15"/>
    <w:rsid w:val="00262BB6"/>
    <w:rsid w:val="00273615"/>
    <w:rsid w:val="0027438C"/>
    <w:rsid w:val="00286E24"/>
    <w:rsid w:val="00292001"/>
    <w:rsid w:val="0029373E"/>
    <w:rsid w:val="002A533F"/>
    <w:rsid w:val="002B6925"/>
    <w:rsid w:val="002B6E78"/>
    <w:rsid w:val="002C05BF"/>
    <w:rsid w:val="003205F7"/>
    <w:rsid w:val="0032137F"/>
    <w:rsid w:val="00326831"/>
    <w:rsid w:val="00326FFF"/>
    <w:rsid w:val="00327AD9"/>
    <w:rsid w:val="003408C4"/>
    <w:rsid w:val="00350702"/>
    <w:rsid w:val="003635BA"/>
    <w:rsid w:val="003822D1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D41FB"/>
    <w:rsid w:val="003E05EA"/>
    <w:rsid w:val="003E1B5F"/>
    <w:rsid w:val="003F2380"/>
    <w:rsid w:val="00410935"/>
    <w:rsid w:val="00410E57"/>
    <w:rsid w:val="004228AC"/>
    <w:rsid w:val="0042515A"/>
    <w:rsid w:val="00430B65"/>
    <w:rsid w:val="004362AC"/>
    <w:rsid w:val="00446014"/>
    <w:rsid w:val="00450811"/>
    <w:rsid w:val="004568D7"/>
    <w:rsid w:val="004576B9"/>
    <w:rsid w:val="004604D5"/>
    <w:rsid w:val="004643CF"/>
    <w:rsid w:val="00470897"/>
    <w:rsid w:val="00471D02"/>
    <w:rsid w:val="00474754"/>
    <w:rsid w:val="00477A99"/>
    <w:rsid w:val="00481458"/>
    <w:rsid w:val="00487355"/>
    <w:rsid w:val="004A06C9"/>
    <w:rsid w:val="004A0F0C"/>
    <w:rsid w:val="004A1FAC"/>
    <w:rsid w:val="004A31A8"/>
    <w:rsid w:val="004A5A3A"/>
    <w:rsid w:val="004B44C0"/>
    <w:rsid w:val="004C5311"/>
    <w:rsid w:val="004C7108"/>
    <w:rsid w:val="004D44D6"/>
    <w:rsid w:val="004D7266"/>
    <w:rsid w:val="004F0E69"/>
    <w:rsid w:val="004F0FF8"/>
    <w:rsid w:val="004F512E"/>
    <w:rsid w:val="00502596"/>
    <w:rsid w:val="0050543C"/>
    <w:rsid w:val="0050664A"/>
    <w:rsid w:val="00516CCD"/>
    <w:rsid w:val="0052179E"/>
    <w:rsid w:val="005313CD"/>
    <w:rsid w:val="00534BEC"/>
    <w:rsid w:val="00535BF6"/>
    <w:rsid w:val="00543190"/>
    <w:rsid w:val="00544ACF"/>
    <w:rsid w:val="0054783C"/>
    <w:rsid w:val="00550451"/>
    <w:rsid w:val="00560AC4"/>
    <w:rsid w:val="00565EEF"/>
    <w:rsid w:val="00571B18"/>
    <w:rsid w:val="00573A3D"/>
    <w:rsid w:val="00577FD7"/>
    <w:rsid w:val="00596BBB"/>
    <w:rsid w:val="005A4419"/>
    <w:rsid w:val="005A45ED"/>
    <w:rsid w:val="005D3B78"/>
    <w:rsid w:val="005D6275"/>
    <w:rsid w:val="005E41C7"/>
    <w:rsid w:val="005F5C7F"/>
    <w:rsid w:val="0061477B"/>
    <w:rsid w:val="00620578"/>
    <w:rsid w:val="006264D1"/>
    <w:rsid w:val="00634935"/>
    <w:rsid w:val="00641B97"/>
    <w:rsid w:val="00641CAF"/>
    <w:rsid w:val="006530CC"/>
    <w:rsid w:val="006534BA"/>
    <w:rsid w:val="00672112"/>
    <w:rsid w:val="0067610D"/>
    <w:rsid w:val="00682280"/>
    <w:rsid w:val="00686763"/>
    <w:rsid w:val="00694EC5"/>
    <w:rsid w:val="00695ED2"/>
    <w:rsid w:val="006B6D01"/>
    <w:rsid w:val="006B7DCE"/>
    <w:rsid w:val="006C03AE"/>
    <w:rsid w:val="006C37F0"/>
    <w:rsid w:val="006D28E0"/>
    <w:rsid w:val="006E0AB1"/>
    <w:rsid w:val="006F0626"/>
    <w:rsid w:val="006F5D18"/>
    <w:rsid w:val="006F6DCA"/>
    <w:rsid w:val="006F7B65"/>
    <w:rsid w:val="00700457"/>
    <w:rsid w:val="00700B5E"/>
    <w:rsid w:val="007103AB"/>
    <w:rsid w:val="007168D7"/>
    <w:rsid w:val="0072335A"/>
    <w:rsid w:val="0073057B"/>
    <w:rsid w:val="0073320F"/>
    <w:rsid w:val="007344FD"/>
    <w:rsid w:val="007465E0"/>
    <w:rsid w:val="00747052"/>
    <w:rsid w:val="00750D24"/>
    <w:rsid w:val="00754655"/>
    <w:rsid w:val="00761D36"/>
    <w:rsid w:val="00777473"/>
    <w:rsid w:val="00777DF4"/>
    <w:rsid w:val="00792481"/>
    <w:rsid w:val="007963AB"/>
    <w:rsid w:val="0079773B"/>
    <w:rsid w:val="007A3857"/>
    <w:rsid w:val="007A4178"/>
    <w:rsid w:val="007A5662"/>
    <w:rsid w:val="007A7495"/>
    <w:rsid w:val="007B628D"/>
    <w:rsid w:val="007B6A26"/>
    <w:rsid w:val="007C2B39"/>
    <w:rsid w:val="007C4BDA"/>
    <w:rsid w:val="007D350D"/>
    <w:rsid w:val="007E359A"/>
    <w:rsid w:val="00803E23"/>
    <w:rsid w:val="0082761A"/>
    <w:rsid w:val="008613C2"/>
    <w:rsid w:val="00867F9B"/>
    <w:rsid w:val="00871325"/>
    <w:rsid w:val="00873B98"/>
    <w:rsid w:val="0087408F"/>
    <w:rsid w:val="008747E1"/>
    <w:rsid w:val="00880A62"/>
    <w:rsid w:val="00890F9D"/>
    <w:rsid w:val="008959A2"/>
    <w:rsid w:val="008B0D6A"/>
    <w:rsid w:val="008C0FB6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11DD"/>
    <w:rsid w:val="00915782"/>
    <w:rsid w:val="00931569"/>
    <w:rsid w:val="009315BF"/>
    <w:rsid w:val="00932332"/>
    <w:rsid w:val="0094213E"/>
    <w:rsid w:val="00950F0F"/>
    <w:rsid w:val="0095403D"/>
    <w:rsid w:val="009754CE"/>
    <w:rsid w:val="0097593C"/>
    <w:rsid w:val="00977BD7"/>
    <w:rsid w:val="009951D3"/>
    <w:rsid w:val="00996486"/>
    <w:rsid w:val="009A4C7F"/>
    <w:rsid w:val="009B1180"/>
    <w:rsid w:val="009C786C"/>
    <w:rsid w:val="009E0C8C"/>
    <w:rsid w:val="009E6369"/>
    <w:rsid w:val="00A00FF6"/>
    <w:rsid w:val="00A01807"/>
    <w:rsid w:val="00A026FA"/>
    <w:rsid w:val="00A06EE8"/>
    <w:rsid w:val="00A143F3"/>
    <w:rsid w:val="00A15D2E"/>
    <w:rsid w:val="00A622C6"/>
    <w:rsid w:val="00A62886"/>
    <w:rsid w:val="00A62E83"/>
    <w:rsid w:val="00A763E1"/>
    <w:rsid w:val="00A93970"/>
    <w:rsid w:val="00AA2510"/>
    <w:rsid w:val="00AA7796"/>
    <w:rsid w:val="00AB3329"/>
    <w:rsid w:val="00AD1594"/>
    <w:rsid w:val="00AD222E"/>
    <w:rsid w:val="00AF0FE5"/>
    <w:rsid w:val="00AF5B5F"/>
    <w:rsid w:val="00B02573"/>
    <w:rsid w:val="00B0725D"/>
    <w:rsid w:val="00B15944"/>
    <w:rsid w:val="00B20544"/>
    <w:rsid w:val="00B227DE"/>
    <w:rsid w:val="00B22AEA"/>
    <w:rsid w:val="00B2507E"/>
    <w:rsid w:val="00B315A1"/>
    <w:rsid w:val="00B31D6B"/>
    <w:rsid w:val="00B35A04"/>
    <w:rsid w:val="00B37988"/>
    <w:rsid w:val="00B44106"/>
    <w:rsid w:val="00B450C4"/>
    <w:rsid w:val="00B50421"/>
    <w:rsid w:val="00B6338D"/>
    <w:rsid w:val="00B658C8"/>
    <w:rsid w:val="00B72DBF"/>
    <w:rsid w:val="00B86E2C"/>
    <w:rsid w:val="00B8730D"/>
    <w:rsid w:val="00B91DDB"/>
    <w:rsid w:val="00B94BB9"/>
    <w:rsid w:val="00B960E3"/>
    <w:rsid w:val="00B967E0"/>
    <w:rsid w:val="00BA3179"/>
    <w:rsid w:val="00BA5ED4"/>
    <w:rsid w:val="00BA7C6E"/>
    <w:rsid w:val="00BB411F"/>
    <w:rsid w:val="00BC307D"/>
    <w:rsid w:val="00BD4BEF"/>
    <w:rsid w:val="00BE13D1"/>
    <w:rsid w:val="00C021AB"/>
    <w:rsid w:val="00C0289A"/>
    <w:rsid w:val="00C03D76"/>
    <w:rsid w:val="00C117C9"/>
    <w:rsid w:val="00C17955"/>
    <w:rsid w:val="00C213ED"/>
    <w:rsid w:val="00C244A5"/>
    <w:rsid w:val="00C26F9C"/>
    <w:rsid w:val="00C31BA1"/>
    <w:rsid w:val="00C57490"/>
    <w:rsid w:val="00C576FF"/>
    <w:rsid w:val="00C75B76"/>
    <w:rsid w:val="00C8756F"/>
    <w:rsid w:val="00C92AD7"/>
    <w:rsid w:val="00CB0ECA"/>
    <w:rsid w:val="00CB5FEF"/>
    <w:rsid w:val="00CC2F13"/>
    <w:rsid w:val="00CC52EE"/>
    <w:rsid w:val="00CC6425"/>
    <w:rsid w:val="00CD429D"/>
    <w:rsid w:val="00CF3E70"/>
    <w:rsid w:val="00CF50C7"/>
    <w:rsid w:val="00D05BB3"/>
    <w:rsid w:val="00D16C0D"/>
    <w:rsid w:val="00D16FDC"/>
    <w:rsid w:val="00D26B4C"/>
    <w:rsid w:val="00D3610B"/>
    <w:rsid w:val="00D52D8D"/>
    <w:rsid w:val="00D53B85"/>
    <w:rsid w:val="00D53F71"/>
    <w:rsid w:val="00D54004"/>
    <w:rsid w:val="00D543AB"/>
    <w:rsid w:val="00D748E2"/>
    <w:rsid w:val="00D91673"/>
    <w:rsid w:val="00DA2899"/>
    <w:rsid w:val="00DA3097"/>
    <w:rsid w:val="00DB5D3A"/>
    <w:rsid w:val="00DC6440"/>
    <w:rsid w:val="00DC6739"/>
    <w:rsid w:val="00DC69A2"/>
    <w:rsid w:val="00DD1B9F"/>
    <w:rsid w:val="00DF315D"/>
    <w:rsid w:val="00DF39A5"/>
    <w:rsid w:val="00E014A1"/>
    <w:rsid w:val="00E251C9"/>
    <w:rsid w:val="00E3283B"/>
    <w:rsid w:val="00E433C0"/>
    <w:rsid w:val="00E43B4D"/>
    <w:rsid w:val="00E44641"/>
    <w:rsid w:val="00E53BA8"/>
    <w:rsid w:val="00E62C53"/>
    <w:rsid w:val="00E65B3B"/>
    <w:rsid w:val="00E671F1"/>
    <w:rsid w:val="00E67EF6"/>
    <w:rsid w:val="00E74618"/>
    <w:rsid w:val="00E76F79"/>
    <w:rsid w:val="00E81298"/>
    <w:rsid w:val="00E86085"/>
    <w:rsid w:val="00E95A98"/>
    <w:rsid w:val="00E9785C"/>
    <w:rsid w:val="00ED281E"/>
    <w:rsid w:val="00EE3E11"/>
    <w:rsid w:val="00EF0C12"/>
    <w:rsid w:val="00EF6DCE"/>
    <w:rsid w:val="00EF7F9B"/>
    <w:rsid w:val="00F0254C"/>
    <w:rsid w:val="00F11EB8"/>
    <w:rsid w:val="00F13E56"/>
    <w:rsid w:val="00F14A34"/>
    <w:rsid w:val="00F16800"/>
    <w:rsid w:val="00F21437"/>
    <w:rsid w:val="00F25933"/>
    <w:rsid w:val="00F279AC"/>
    <w:rsid w:val="00F41DA6"/>
    <w:rsid w:val="00F44C73"/>
    <w:rsid w:val="00F53F26"/>
    <w:rsid w:val="00F77253"/>
    <w:rsid w:val="00F80155"/>
    <w:rsid w:val="00F8491B"/>
    <w:rsid w:val="00F91E01"/>
    <w:rsid w:val="00FA3157"/>
    <w:rsid w:val="00FB12AE"/>
    <w:rsid w:val="00FC1233"/>
    <w:rsid w:val="00FC3E88"/>
    <w:rsid w:val="00FD0444"/>
    <w:rsid w:val="00FE1EDA"/>
    <w:rsid w:val="00FF63FC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E30EEE7"/>
  <w15:docId w15:val="{E790BAA7-19F7-43A3-9921-44C8AA87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oi.org/10.23682/131671" TargetMode="External"/><Relationship Id="rId18" Type="http://schemas.openxmlformats.org/officeDocument/2006/relationships/hyperlink" Target="http://www.psychologos.ru/articles/view/psihologo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hyperlink" Target="http://www.znanium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ber.rsuh.ru" TargetMode="External"/><Relationship Id="rId20" Type="http://schemas.openxmlformats.org/officeDocument/2006/relationships/hyperlink" Target="https://vocabulary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://www.edu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psychojournal.ru/%20-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window.edu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13</Pages>
  <Words>2990</Words>
  <Characters>17044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240</cp:revision>
  <cp:lastPrinted>2024-03-19T11:02:00Z</cp:lastPrinted>
  <dcterms:created xsi:type="dcterms:W3CDTF">2021-07-11T19:47:00Z</dcterms:created>
  <dcterms:modified xsi:type="dcterms:W3CDTF">2024-03-19T11:02:00Z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