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E128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7C0772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DA8C34C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E594587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51CD1CE4" w14:textId="77777777" w:rsid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045A66E" w14:textId="77777777" w:rsidR="00E52FD3" w:rsidRPr="0060151C" w:rsidRDefault="00E52FD3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0FBC432" w14:textId="77777777" w:rsidR="00E52FD3" w:rsidRPr="00E52FD3" w:rsidRDefault="00E52FD3" w:rsidP="00E52FD3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E52FD3">
        <w:rPr>
          <w:rFonts w:ascii="Times New Roman" w:eastAsia="Calibri" w:hAnsi="Times New Roman" w:cs="Times New Roman"/>
          <w:color w:val="000000"/>
          <w:kern w:val="28"/>
          <w:lang w:eastAsia="ru-RU"/>
        </w:rPr>
        <w:t>УТВЕРЖДЕНА</w:t>
      </w:r>
    </w:p>
    <w:p w14:paraId="45A28077" w14:textId="77777777" w:rsidR="00E52FD3" w:rsidRPr="00E52FD3" w:rsidRDefault="00E52FD3" w:rsidP="00E52FD3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E52FD3">
        <w:rPr>
          <w:rFonts w:ascii="Times New Roman" w:eastAsia="Calibri" w:hAnsi="Times New Roman" w:cs="Times New Roman"/>
          <w:color w:val="000000"/>
          <w:kern w:val="28"/>
          <w:lang w:eastAsia="ru-RU"/>
        </w:rPr>
        <w:t>Педагогическим советом АНО ПО «ПГТК»</w:t>
      </w:r>
    </w:p>
    <w:p w14:paraId="062727F5" w14:textId="77777777" w:rsidR="00E52FD3" w:rsidRPr="00E52FD3" w:rsidRDefault="00E52FD3" w:rsidP="00E52FD3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E52FD3">
        <w:rPr>
          <w:rFonts w:ascii="Times New Roman" w:eastAsia="Calibri" w:hAnsi="Times New Roman" w:cs="Times New Roman"/>
          <w:color w:val="000000"/>
          <w:kern w:val="28"/>
          <w:lang w:eastAsia="ru-RU"/>
        </w:rPr>
        <w:t>(протокол от 21.02.2022 № 1)</w:t>
      </w:r>
    </w:p>
    <w:p w14:paraId="27348380" w14:textId="77777777" w:rsidR="00E52FD3" w:rsidRPr="00E52FD3" w:rsidRDefault="00E52FD3" w:rsidP="00E52FD3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E52FD3">
        <w:rPr>
          <w:rFonts w:ascii="Times New Roman" w:eastAsia="Calibri" w:hAnsi="Times New Roman" w:cs="Times New Roman"/>
          <w:color w:val="000000"/>
          <w:kern w:val="28"/>
          <w:lang w:eastAsia="ru-RU"/>
        </w:rPr>
        <w:t>Председатель Педагогического совета, директор</w:t>
      </w:r>
    </w:p>
    <w:p w14:paraId="24A58065" w14:textId="77777777" w:rsidR="00E52FD3" w:rsidRPr="00E52FD3" w:rsidRDefault="00E52FD3" w:rsidP="00E52FD3">
      <w:pPr>
        <w:spacing w:after="0"/>
        <w:ind w:left="4820" w:right="-368"/>
        <w:jc w:val="both"/>
        <w:rPr>
          <w:rFonts w:ascii="Times New Roman" w:eastAsia="Calibri" w:hAnsi="Times New Roman" w:cs="Times New Roman"/>
          <w:color w:val="000000"/>
          <w:kern w:val="28"/>
          <w:lang w:eastAsia="ru-RU"/>
        </w:rPr>
      </w:pPr>
      <w:r w:rsidRPr="00E52FD3">
        <w:rPr>
          <w:rFonts w:ascii="Times New Roman" w:eastAsia="Calibri" w:hAnsi="Times New Roman" w:cs="Times New Roman"/>
          <w:color w:val="000000"/>
          <w:kern w:val="28"/>
          <w:lang w:eastAsia="ru-RU"/>
        </w:rPr>
        <w:t>И.Ф. Никитина</w:t>
      </w:r>
    </w:p>
    <w:p w14:paraId="15411F53" w14:textId="77777777" w:rsidR="0060151C" w:rsidRPr="0060151C" w:rsidRDefault="0060151C" w:rsidP="006015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7E5B710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50C8E30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DB77D2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234970CD" w14:textId="77777777" w:rsid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53793952" w14:textId="77777777" w:rsidR="00010129" w:rsidRPr="0060151C" w:rsidRDefault="00010129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6C98D840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ПРЕДМЕТА</w:t>
      </w:r>
    </w:p>
    <w:p w14:paraId="3EAD0ACF" w14:textId="77777777" w:rsidR="0060151C" w:rsidRPr="0060151C" w:rsidRDefault="003A2678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ОУП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«ОСНОВЫ БЕЗОПАСНОСТИ ЖЕЗНЕДЕЯТЕЛЬНОСТИ»</w:t>
      </w:r>
    </w:p>
    <w:p w14:paraId="0F846EE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69F8D9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208263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5DADBFB9" w14:textId="532F414C" w:rsidR="00010129" w:rsidRPr="00010129" w:rsidRDefault="00341401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6DA1169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57EB83E7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01301CD9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2DCF61D6" w14:textId="650C1EB3" w:rsidR="00010129" w:rsidRPr="00584D27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584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341401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07E920A5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15960704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3797CE9A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55DDB73C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35CB4D5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61F21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90679D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E3F264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D69FA5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B77B6B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06A917" w14:textId="4BB74F29" w:rsidR="0060151C" w:rsidRPr="00DE7841" w:rsidRDefault="00323607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Пермь, 202</w:t>
      </w:r>
      <w:r w:rsidR="00630D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0151C" w:rsidRPr="00DE7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0919C84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0D2E4089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6E6D4F" w14:textId="387F57B3" w:rsidR="002F0E40" w:rsidRPr="002F0E40" w:rsidRDefault="0060151C" w:rsidP="002F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 ОУП.07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«</w:t>
      </w:r>
      <w:r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2F0E40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2F0E40" w:rsidRPr="002F0E40">
        <w:rPr>
          <w:rFonts w:ascii="Times New Roman" w:eastAsia="Calibri" w:hAnsi="Times New Roman" w:cs="Times New Roman"/>
          <w:sz w:val="28"/>
          <w:szCs w:val="28"/>
        </w:rPr>
        <w:t>,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72268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 учетом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примерной программы общеобразовательной дисциплины 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="00E402E0"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2164499E" w14:textId="77777777" w:rsidR="00066033" w:rsidRDefault="00066033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8E4AD" w14:textId="77777777" w:rsidR="0060151C" w:rsidRPr="0060151C" w:rsidRDefault="0060151C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преподавателей, АНО ПО «ПГТК».</w:t>
      </w:r>
    </w:p>
    <w:p w14:paraId="1619961E" w14:textId="6A74BEC9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584D2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Титанов М.Ю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преподаватель.</w:t>
      </w:r>
    </w:p>
    <w:p w14:paraId="6EA0CB7F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0E5040" w14:textId="77777777" w:rsidR="00630DF9" w:rsidRPr="00630DF9" w:rsidRDefault="00166530" w:rsidP="00630DF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264543481"/>
      <w:bookmarkStart w:id="1" w:name="_Toc2645435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End w:id="0"/>
      <w:bookmarkEnd w:id="1"/>
      <w:r w:rsidR="00630DF9" w:rsidRPr="00630DF9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2 от «16» февраля 2022 г.</w:t>
      </w:r>
    </w:p>
    <w:p w14:paraId="10297328" w14:textId="77777777" w:rsidR="00630DF9" w:rsidRPr="00630DF9" w:rsidRDefault="00630DF9" w:rsidP="00630D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21337916" w14:textId="77777777" w:rsidR="00630DF9" w:rsidRPr="00630DF9" w:rsidRDefault="00630DF9" w:rsidP="00630DF9">
      <w:pPr>
        <w:suppressAutoHyphens/>
        <w:spacing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0DF9">
        <w:rPr>
          <w:rFonts w:ascii="Times New Roman" w:hAnsi="Times New Roman" w:cs="Times New Roman"/>
          <w:sz w:val="28"/>
          <w:szCs w:val="28"/>
        </w:rPr>
        <w:t>Рекомендована к утверждению педагогическим советом АНО ПО «ПГТК» (протокол от «21» февраля 2022 г. № 1).</w:t>
      </w:r>
    </w:p>
    <w:p w14:paraId="6B805A02" w14:textId="4EB8F345" w:rsidR="0060151C" w:rsidRPr="0060151C" w:rsidRDefault="0060151C" w:rsidP="00630DF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9F989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B6CB8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AA837B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830189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DEEE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78A56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6DCF09" w14:textId="77777777" w:rsidR="00066033" w:rsidRDefault="0006603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3AC60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47071B28" w14:textId="77777777" w:rsidR="0060151C" w:rsidRPr="0060151C" w:rsidRDefault="0060151C" w:rsidP="0060151C">
      <w:pPr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6A99CBA" w14:textId="77777777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ПАСПОРТ РАБОЧЕЙ 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066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…..4</w:t>
      </w:r>
    </w:p>
    <w:p w14:paraId="63EE8B8C" w14:textId="77777777" w:rsidR="0060151C" w:rsidRPr="0060151C" w:rsidRDefault="0060151C" w:rsidP="004A6A93">
      <w:pPr>
        <w:keepNext/>
        <w:tabs>
          <w:tab w:val="left" w:pos="426"/>
          <w:tab w:val="left" w:pos="93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516C5CFD" w14:textId="42993FB8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РЕАЛИЗАЦИИ </w:t>
      </w:r>
      <w:r w:rsidR="00A3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10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45383BAA" w14:textId="554041E5" w:rsidR="0060151C" w:rsidRPr="0060151C" w:rsidRDefault="0060151C" w:rsidP="004A6A93">
      <w:pPr>
        <w:tabs>
          <w:tab w:val="left" w:pos="426"/>
          <w:tab w:val="left" w:pos="93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55B5DD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2E8F3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9FA96" w14:textId="77777777" w:rsidR="0060151C" w:rsidRPr="0060151C" w:rsidRDefault="0060151C" w:rsidP="0060151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44F4E1F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БЕЗОПАСНОСТИ ЖИЗНЕДЕЯТЕЛЬНОСТИ»</w:t>
      </w:r>
    </w:p>
    <w:p w14:paraId="46ED53C1" w14:textId="0523F072" w:rsidR="0060151C" w:rsidRPr="0060151C" w:rsidRDefault="0060151C" w:rsidP="00601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Место учебно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структуре программы</w:t>
      </w:r>
      <w:r w:rsidR="00A35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подготовки специалистов среднего звена</w:t>
      </w:r>
    </w:p>
    <w:p w14:paraId="19B2EE61" w14:textId="551A6F4F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среднего проф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ессионального образования учебный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относится к базовым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общеобразовательной подготовки программы подготовки специалистов среднего звена </w:t>
      </w:r>
      <w:r w:rsidR="007B2BCD" w:rsidRPr="007B2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="00341401">
        <w:rPr>
          <w:rFonts w:ascii="Times New Roman" w:eastAsia="Times New Roman" w:hAnsi="Times New Roman" w:cs="Times New Roman"/>
          <w:sz w:val="28"/>
          <w:szCs w:val="28"/>
          <w:lang w:eastAsia="ru-RU"/>
        </w:rPr>
        <w:t>42.02.01 Реклама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06FBBDC" w14:textId="37D8807C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Hlk157690754"/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учебно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</w:t>
      </w:r>
      <w:r w:rsidR="00A35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</w:t>
      </w:r>
      <w:r w:rsidR="00A35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учебно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bookmarkEnd w:id="2"/>
    <w:p w14:paraId="59869860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«Основы безопасности жизнедеятельности» направлено на достижение следующих целей:</w:t>
      </w:r>
    </w:p>
    <w:p w14:paraId="1B907039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угроз;</w:t>
      </w:r>
    </w:p>
    <w:p w14:paraId="0F2DF561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712B4654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веществ;</w:t>
      </w:r>
    </w:p>
    <w:p w14:paraId="2435F848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профилактики асоциального поведения студентов.</w:t>
      </w:r>
    </w:p>
    <w:p w14:paraId="4582AE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содержания учебно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обеспечивает достижение следующих 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результатов:</w:t>
      </w:r>
    </w:p>
    <w:p w14:paraId="415C4F5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D5D7B6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5654D9D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готовность к служению Отечеству, его защите;</w:t>
      </w:r>
    </w:p>
    <w:p w14:paraId="1036E84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2578A77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исключение из своей жизни вредных привычек (курения, пьянства и т. д.);</w:t>
      </w:r>
    </w:p>
    <w:p w14:paraId="20BDF76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32C9A6A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приемов действий в опасных и чрезвычайных ситуациях природного, техногенного и социального характера;</w:t>
      </w:r>
    </w:p>
    <w:p w14:paraId="7D0A3165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B15F7C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14:paraId="64CEC84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6BE6673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0111B85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1FDAA17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−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217189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14:paraId="1BA3CB3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14:paraId="75B7FF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2ED071C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14:paraId="0DAAA78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66EAC3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575B32A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локализации возможных опасных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ситуаций, связанных с нарушением работы технических средств и правил их эксплуатации;</w:t>
      </w:r>
    </w:p>
    <w:p w14:paraId="60B34E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установки на здоровый образ жизни;</w:t>
      </w:r>
    </w:p>
    <w:p w14:paraId="59D6199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05A0F1C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0A68280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58D53C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077F338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35E77B0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0C67D15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14:paraId="05D63AD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факторов, пагубно влияющих на здоровье человека;</w:t>
      </w:r>
    </w:p>
    <w:p w14:paraId="069B195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072858BB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31E0B8E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15224DE3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6012BA6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14:paraId="49850EE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0691BAF3" w14:textId="77777777" w:rsidR="00BD47E6" w:rsidRPr="0060151C" w:rsidRDefault="00BD47E6" w:rsidP="004A22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DAE55" w14:textId="77777777" w:rsidR="007B2BCD" w:rsidRDefault="007B2B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AD5B33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034A2C7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60151C" w:rsidRPr="0060151C" w14:paraId="23A08677" w14:textId="77777777" w:rsidTr="009A3CFE">
        <w:trPr>
          <w:trHeight w:val="263"/>
        </w:trPr>
        <w:tc>
          <w:tcPr>
            <w:tcW w:w="7904" w:type="dxa"/>
            <w:shd w:val="clear" w:color="auto" w:fill="auto"/>
          </w:tcPr>
          <w:p w14:paraId="4F997E84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4E977641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0151C" w:rsidRPr="0060151C" w14:paraId="0F5944E6" w14:textId="77777777" w:rsidTr="009A3CFE">
        <w:trPr>
          <w:trHeight w:val="285"/>
        </w:trPr>
        <w:tc>
          <w:tcPr>
            <w:tcW w:w="7904" w:type="dxa"/>
            <w:shd w:val="clear" w:color="auto" w:fill="auto"/>
          </w:tcPr>
          <w:p w14:paraId="60533774" w14:textId="77777777" w:rsidR="0060151C" w:rsidRPr="0060151C" w:rsidRDefault="0060151C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73834E21" w14:textId="77777777" w:rsidR="0060151C" w:rsidRPr="0060151C" w:rsidRDefault="007B2BCD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60151C" w:rsidRPr="0060151C" w14:paraId="0CDD8DAE" w14:textId="77777777" w:rsidTr="009A3CFE">
        <w:tc>
          <w:tcPr>
            <w:tcW w:w="7904" w:type="dxa"/>
            <w:shd w:val="clear" w:color="auto" w:fill="auto"/>
          </w:tcPr>
          <w:p w14:paraId="6EB4D73C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2AB21508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60151C" w:rsidRPr="0060151C" w14:paraId="6B15C18B" w14:textId="77777777" w:rsidTr="009A3CFE">
        <w:tc>
          <w:tcPr>
            <w:tcW w:w="7904" w:type="dxa"/>
            <w:shd w:val="clear" w:color="auto" w:fill="auto"/>
          </w:tcPr>
          <w:p w14:paraId="2A910169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17EFF1A3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0151C" w:rsidRPr="0060151C" w14:paraId="3C30CDA9" w14:textId="77777777" w:rsidTr="009A3CFE">
        <w:tc>
          <w:tcPr>
            <w:tcW w:w="7904" w:type="dxa"/>
            <w:shd w:val="clear" w:color="auto" w:fill="auto"/>
          </w:tcPr>
          <w:p w14:paraId="3CAEEEB4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800" w:type="dxa"/>
            <w:shd w:val="clear" w:color="auto" w:fill="auto"/>
          </w:tcPr>
          <w:p w14:paraId="1E0836F3" w14:textId="594E63C4" w:rsidR="0060151C" w:rsidRPr="0060151C" w:rsidRDefault="00FD0BF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54</w:t>
            </w:r>
          </w:p>
        </w:tc>
      </w:tr>
      <w:tr w:rsidR="0060151C" w:rsidRPr="0060151C" w14:paraId="76218ED4" w14:textId="77777777" w:rsidTr="00FD0BFF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14:paraId="374EADE1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14:paraId="60715047" w14:textId="6729981A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1</w:t>
            </w:r>
            <w:r w:rsidR="0036585B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FD0BFF" w:rsidRPr="0060151C" w14:paraId="1601F979" w14:textId="41F82866" w:rsidTr="00FD0BFF">
        <w:tc>
          <w:tcPr>
            <w:tcW w:w="7908" w:type="dxa"/>
            <w:tcBorders>
              <w:right w:val="single" w:sz="4" w:space="0" w:color="auto"/>
            </w:tcBorders>
            <w:shd w:val="clear" w:color="auto" w:fill="auto"/>
          </w:tcPr>
          <w:p w14:paraId="00714F75" w14:textId="77777777" w:rsidR="00FD0BFF" w:rsidRPr="0060151C" w:rsidRDefault="00FD0BFF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796" w:type="dxa"/>
            <w:tcBorders>
              <w:left w:val="single" w:sz="4" w:space="0" w:color="auto"/>
            </w:tcBorders>
            <w:shd w:val="clear" w:color="auto" w:fill="auto"/>
          </w:tcPr>
          <w:p w14:paraId="68329CE1" w14:textId="41BD1E3F" w:rsidR="00FD0BFF" w:rsidRPr="0060151C" w:rsidRDefault="00FD0BF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64CC52C0" w14:textId="77777777" w:rsidR="0060151C" w:rsidRPr="0060151C" w:rsidRDefault="0060151C" w:rsidP="006015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5043"/>
        <w:gridCol w:w="1053"/>
        <w:gridCol w:w="1370"/>
      </w:tblGrid>
      <w:tr w:rsidR="0060151C" w:rsidRPr="0060151C" w14:paraId="288D5570" w14:textId="77777777" w:rsidTr="007C4066">
        <w:trPr>
          <w:trHeight w:val="20"/>
        </w:trPr>
        <w:tc>
          <w:tcPr>
            <w:tcW w:w="1212" w:type="pct"/>
            <w:shd w:val="clear" w:color="auto" w:fill="auto"/>
          </w:tcPr>
          <w:p w14:paraId="0D8F732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14:paraId="5341171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разделов и тем</w:t>
            </w:r>
          </w:p>
        </w:tc>
        <w:tc>
          <w:tcPr>
            <w:tcW w:w="2559" w:type="pct"/>
            <w:shd w:val="clear" w:color="auto" w:fill="auto"/>
          </w:tcPr>
          <w:p w14:paraId="031F1C6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материала, практические работы, </w:t>
            </w:r>
          </w:p>
          <w:p w14:paraId="5B926A59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534" w:type="pct"/>
            <w:shd w:val="clear" w:color="auto" w:fill="auto"/>
          </w:tcPr>
          <w:p w14:paraId="1B06AFA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695" w:type="pct"/>
            <w:shd w:val="clear" w:color="auto" w:fill="auto"/>
          </w:tcPr>
          <w:p w14:paraId="6A8C6F0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освоения</w:t>
            </w:r>
          </w:p>
        </w:tc>
      </w:tr>
      <w:tr w:rsidR="0060151C" w:rsidRPr="0060151C" w14:paraId="6648B6EB" w14:textId="77777777" w:rsidTr="007C4066">
        <w:trPr>
          <w:trHeight w:val="20"/>
        </w:trPr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14:paraId="51136C0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71230C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89C9B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5AFAE5A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0151C" w:rsidRPr="0060151C" w14:paraId="604E1309" w14:textId="77777777" w:rsidTr="007C4066">
        <w:trPr>
          <w:trHeight w:val="553"/>
        </w:trPr>
        <w:tc>
          <w:tcPr>
            <w:tcW w:w="1212" w:type="pct"/>
            <w:shd w:val="clear" w:color="auto" w:fill="auto"/>
          </w:tcPr>
          <w:p w14:paraId="0E9E3642" w14:textId="77777777" w:rsidR="0060151C" w:rsidRPr="0060151C" w:rsidRDefault="0060151C" w:rsidP="00601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559" w:type="pct"/>
            <w:shd w:val="clear" w:color="auto" w:fill="auto"/>
          </w:tcPr>
          <w:p w14:paraId="66943021" w14:textId="77777777" w:rsidR="0060151C" w:rsidRPr="0060151C" w:rsidRDefault="003E7422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Актуальность изучения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«Основы безопасности жизнедеятельности», цели и задачи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. Основные теоретические положения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учебного 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, определения терминов «среда обитания», «биосфера», «опасность», «риск», «безопасность».</w:t>
            </w:r>
          </w:p>
          <w:p w14:paraId="5E075DFE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      </w:r>
          </w:p>
          <w:p w14:paraId="5BADCAB7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      </w:r>
          </w:p>
        </w:tc>
        <w:tc>
          <w:tcPr>
            <w:tcW w:w="534" w:type="pct"/>
            <w:shd w:val="clear" w:color="auto" w:fill="auto"/>
          </w:tcPr>
          <w:p w14:paraId="3546A87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72B9E3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60151C" w:rsidRPr="0060151C" w14:paraId="67684863" w14:textId="77777777" w:rsidTr="007C4066">
        <w:trPr>
          <w:trHeight w:val="286"/>
        </w:trPr>
        <w:tc>
          <w:tcPr>
            <w:tcW w:w="1212" w:type="pct"/>
            <w:vMerge w:val="restart"/>
            <w:shd w:val="clear" w:color="auto" w:fill="auto"/>
          </w:tcPr>
          <w:p w14:paraId="2E3D35AF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1.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7D414640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личной безопасности и сохранение здоровья</w:t>
            </w:r>
          </w:p>
        </w:tc>
        <w:tc>
          <w:tcPr>
            <w:tcW w:w="2559" w:type="pct"/>
            <w:shd w:val="clear" w:color="auto" w:fill="auto"/>
          </w:tcPr>
          <w:p w14:paraId="4C30F09F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0C8BE8D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6E705B3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AA4D083" w14:textId="77777777" w:rsidTr="007C4066">
        <w:trPr>
          <w:trHeight w:val="967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6ADDE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72E40A4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Здоровье и здоровый образ жизни. Общие понятия о здоровье. Здоровый образ жизни – основа укрепления и сохранения личного здоровья.</w:t>
            </w:r>
          </w:p>
          <w:p w14:paraId="4472D26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1.2.Факторы, способствующие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укреплению здоровья.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Двигательная активность и закаливание организма. Занятия физической культурой.</w:t>
            </w:r>
          </w:p>
          <w:p w14:paraId="03FFB3BC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14:paraId="039EEAB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      </w:r>
          </w:p>
          <w:p w14:paraId="02A064C0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      </w:r>
          </w:p>
          <w:p w14:paraId="5E45D88A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      </w:r>
          </w:p>
          <w:p w14:paraId="3891083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 Правила и безопасность дорожного движения. Модели поведения пешехода, велосипедистов пассажиров и водителей транспортных средств.</w:t>
            </w:r>
          </w:p>
          <w:p w14:paraId="2EF50DE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      </w:r>
          </w:p>
          <w:p w14:paraId="0A2354A7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      </w:r>
          </w:p>
        </w:tc>
        <w:tc>
          <w:tcPr>
            <w:tcW w:w="534" w:type="pct"/>
            <w:vMerge/>
            <w:shd w:val="clear" w:color="auto" w:fill="auto"/>
          </w:tcPr>
          <w:p w14:paraId="0873363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6F330D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642B4D83" w14:textId="77777777" w:rsidTr="007C4066">
        <w:trPr>
          <w:trHeight w:val="470"/>
        </w:trPr>
        <w:tc>
          <w:tcPr>
            <w:tcW w:w="12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024D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4F1C0F0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основных положений организации рационального питания и освоение методов его гигиенической оценки.</w:t>
            </w:r>
          </w:p>
          <w:p w14:paraId="7983B4EA" w14:textId="77777777" w:rsidR="0060151C" w:rsidRPr="0060151C" w:rsidRDefault="0060151C" w:rsidP="0060151C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534" w:type="pct"/>
            <w:shd w:val="clear" w:color="auto" w:fill="auto"/>
          </w:tcPr>
          <w:p w14:paraId="4CC06D6B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0D3277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5125D56" w14:textId="77777777" w:rsidTr="007C4066">
        <w:trPr>
          <w:trHeight w:val="303"/>
        </w:trPr>
        <w:tc>
          <w:tcPr>
            <w:tcW w:w="1212" w:type="pct"/>
            <w:vMerge w:val="restart"/>
            <w:shd w:val="clear" w:color="auto" w:fill="auto"/>
          </w:tcPr>
          <w:p w14:paraId="6C498A7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  <w:p w14:paraId="5C518B9C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Государственная система обеспечения безопасности населения</w:t>
            </w:r>
            <w:r w:rsid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9" w:type="pct"/>
            <w:shd w:val="clear" w:color="auto" w:fill="auto"/>
          </w:tcPr>
          <w:p w14:paraId="3F65C919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3EE08D5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79BF4F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772F9ED" w14:textId="77777777" w:rsidTr="007C4066">
        <w:trPr>
          <w:trHeight w:val="352"/>
        </w:trPr>
        <w:tc>
          <w:tcPr>
            <w:tcW w:w="1212" w:type="pct"/>
            <w:vMerge/>
            <w:shd w:val="clear" w:color="auto" w:fill="auto"/>
          </w:tcPr>
          <w:p w14:paraId="6C93746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FE543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  <w:p w14:paraId="4967B65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      </w:r>
          </w:p>
          <w:p w14:paraId="2ACA11FA" w14:textId="77777777" w:rsidR="0060151C" w:rsidRPr="0060151C" w:rsidRDefault="001E7A52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3" w:name="_Toc530255322"/>
            <w:bookmarkStart w:id="4" w:name="_Toc530256677"/>
            <w:bookmarkStart w:id="5" w:name="_Toc530257815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Гражданская оборона – составная часть обороноспособности страны.</w:t>
            </w:r>
            <w:bookmarkEnd w:id="3"/>
            <w:bookmarkEnd w:id="4"/>
            <w:bookmarkEnd w:id="5"/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сновные понятия и определения, задачи гражданской обороны. Структура и органы управления гражданской обороной.</w:t>
            </w:r>
          </w:p>
          <w:p w14:paraId="2520616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2.4. Современные средства поражения и их поражающие факторы. Мероприятия по защите населения.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  <w:p w14:paraId="6645DE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2.5. Организация инженерной защиты населения от поражающих факторов чрезвычайных ситуаций мирного и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военного времени.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      </w:r>
          </w:p>
          <w:p w14:paraId="21820AC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      </w:r>
          </w:p>
          <w:p w14:paraId="14E49B7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2.7. Организация гражданской обороны в общеобразовательном учреждении, ее предназначение.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      </w:r>
          </w:p>
          <w:p w14:paraId="212CBA90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      </w:r>
          </w:p>
          <w:p w14:paraId="4BFDDEBC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РФ  по обеспечению безопасности личности, 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      </w:r>
            <w:r w:rsidRPr="00601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</w:t>
            </w:r>
            <w:r w:rsidRPr="00601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 xml:space="preserve">граждан от противоправных посягательств.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скорой медицинской помощи. Другие государственные службы в области безопасности.</w:t>
            </w:r>
          </w:p>
        </w:tc>
        <w:tc>
          <w:tcPr>
            <w:tcW w:w="534" w:type="pct"/>
            <w:vMerge/>
            <w:shd w:val="clear" w:color="auto" w:fill="auto"/>
          </w:tcPr>
          <w:p w14:paraId="6556A38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7CBFB4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171551BE" w14:textId="77777777" w:rsidTr="007C4066">
        <w:trPr>
          <w:trHeight w:val="894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0EAE8F8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EF82CE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отработка моделей поведения в ЧС на транспорте.</w:t>
            </w:r>
          </w:p>
          <w:p w14:paraId="31DFD70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первичных средств пожаротушения.</w:t>
            </w:r>
          </w:p>
          <w:p w14:paraId="73495FC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0ECBB52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74DB2B3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610A7834" w14:textId="77777777" w:rsidTr="007C4066">
        <w:trPr>
          <w:trHeight w:val="345"/>
        </w:trPr>
        <w:tc>
          <w:tcPr>
            <w:tcW w:w="1212" w:type="pct"/>
            <w:vMerge w:val="restart"/>
            <w:shd w:val="clear" w:color="auto" w:fill="auto"/>
          </w:tcPr>
          <w:p w14:paraId="27EDB69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3.</w:t>
            </w:r>
          </w:p>
          <w:p w14:paraId="6581E2FE" w14:textId="77777777" w:rsidR="0060151C" w:rsidRPr="0060151C" w:rsidRDefault="009D39E5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2559" w:type="pct"/>
            <w:shd w:val="clear" w:color="auto" w:fill="auto"/>
          </w:tcPr>
          <w:p w14:paraId="42EE0FF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41E6C9C6" w14:textId="69868467" w:rsidR="0060151C" w:rsidRPr="0060151C" w:rsidRDefault="00C1095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DD78B5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3B41A27A" w14:textId="77777777" w:rsidTr="007C4066">
        <w:trPr>
          <w:trHeight w:val="274"/>
        </w:trPr>
        <w:tc>
          <w:tcPr>
            <w:tcW w:w="1212" w:type="pct"/>
            <w:vMerge/>
            <w:shd w:val="clear" w:color="auto" w:fill="auto"/>
          </w:tcPr>
          <w:p w14:paraId="69B241AC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68E5B1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3.1. История создания Вооруженных Сил России.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вооруженных сил Московского государства в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веках. Военная реформа Ивана Грозного в середине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Военная реформа Петра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, создание регулярной армии, ее особенности. Военные реформы в России во второй половине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XIX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века, создание массовой армии.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      </w:r>
          </w:p>
          <w:p w14:paraId="4E48977B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      </w:r>
          </w:p>
          <w:p w14:paraId="51E830B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6" w:name="_Toc530255328"/>
            <w:bookmarkStart w:id="7" w:name="_Toc530256683"/>
            <w:bookmarkStart w:id="8" w:name="_Toc530257821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Боевые традиции Вооруженных Сил России</w:t>
            </w:r>
            <w:bookmarkEnd w:id="6"/>
            <w:bookmarkEnd w:id="7"/>
            <w:bookmarkEnd w:id="8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      </w:r>
          </w:p>
          <w:p w14:paraId="53A1869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9" w:name="_Toc530255329"/>
            <w:bookmarkStart w:id="10" w:name="_Toc530256684"/>
            <w:bookmarkStart w:id="11" w:name="_Toc53025782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3.4. Символы воинской чести.</w:t>
            </w:r>
            <w:bookmarkEnd w:id="9"/>
            <w:bookmarkEnd w:id="10"/>
            <w:bookmarkEnd w:id="11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Боевое Знамя воинской части –  символ воинской чести, доблести и славы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Ордена – почетные награды за воинские отличия и заслуги в бою и военной службе. </w:t>
            </w: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Ритуалы Вооруженных Сил Российской Федерации.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Ритуал приведения к военной присяге. Ритуал вручения Боевого знамени воинской части. Вручение личному составу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вооружения и военной техники. Проводы военнослужащих, уволенных в запас или отставку.</w:t>
            </w:r>
          </w:p>
          <w:p w14:paraId="76B52BD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2" w:name="_Toc530255337"/>
            <w:bookmarkStart w:id="13" w:name="_Toc530256692"/>
            <w:bookmarkStart w:id="14" w:name="_Toc530257830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3.5. Воинская обязанность</w:t>
            </w:r>
            <w:bookmarkEnd w:id="12"/>
            <w:bookmarkEnd w:id="13"/>
            <w:bookmarkEnd w:id="14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      </w:r>
          </w:p>
          <w:p w14:paraId="1F5FC0E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      </w:r>
          </w:p>
          <w:p w14:paraId="37784A0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      </w:r>
          </w:p>
          <w:p w14:paraId="1CBD3F9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3.8. Прохождение военной службы по контракту.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службы по контракту. Права и льготы, предоставляемые военнослужащим, проходящим военную службу по контракту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233D7B85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      </w:r>
          </w:p>
          <w:p w14:paraId="08B853DE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норм международного гуманитарного права.</w:t>
            </w:r>
          </w:p>
          <w:p w14:paraId="2276281E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5" w:name="_Toc530255339"/>
            <w:bookmarkStart w:id="16" w:name="_Toc530256694"/>
            <w:bookmarkStart w:id="17" w:name="_Toc53025783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3.11. Военнослужащий – защитник своего Отечества</w:t>
            </w:r>
            <w:bookmarkEnd w:id="15"/>
            <w:bookmarkEnd w:id="16"/>
            <w:bookmarkEnd w:id="17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– подчиненный, строго соблюдающий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Конституцию и законы Российской Федерации, выполняющий требования воинских уставов, приказы командиров и начальников.</w:t>
            </w:r>
          </w:p>
          <w:p w14:paraId="29EDD0C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      </w:r>
          </w:p>
          <w:p w14:paraId="236F3FE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      </w:r>
          </w:p>
        </w:tc>
        <w:tc>
          <w:tcPr>
            <w:tcW w:w="534" w:type="pct"/>
            <w:vMerge/>
            <w:shd w:val="clear" w:color="auto" w:fill="auto"/>
          </w:tcPr>
          <w:p w14:paraId="7DF26F8E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58AE8C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441B9134" w14:textId="77777777" w:rsidTr="007C4066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00304C6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EDB13B1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способов бесконфликтного общения и саморегуляции.</w:t>
            </w:r>
          </w:p>
          <w:p w14:paraId="658F5F7D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Особенности службы в армии, изучение и освоение методик проведения строевой подготовки.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84F37B8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22196A9B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91F7AF8" w14:textId="77777777" w:rsidTr="007C4066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709E4A0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4.</w:t>
            </w:r>
          </w:p>
          <w:p w14:paraId="038A31EE" w14:textId="77777777" w:rsidR="009D39E5" w:rsidRPr="009D39E5" w:rsidRDefault="009D39E5" w:rsidP="009D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медицинских знаний и здорового образа жизни</w:t>
            </w:r>
          </w:p>
          <w:p w14:paraId="67AA2D0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68E873E" w14:textId="77777777" w:rsidR="0060151C" w:rsidRPr="0060151C" w:rsidRDefault="0060151C" w:rsidP="0060151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24E7084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4E3457F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203BD1FB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57BD469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3493E0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Понятие первой помощи. Общие правила оказания первой помощи. ФЗ «Об основах охраны здоровья граждан РФ». Правила личной гигиены.</w:t>
            </w:r>
          </w:p>
          <w:p w14:paraId="7BDCACF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      </w:r>
          </w:p>
          <w:p w14:paraId="5BE367B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4.3. Основы семейного права в Российской Федерации. Права и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обязанности родителей. Конвенция ООН «О правах ребенка».</w:t>
            </w:r>
          </w:p>
          <w:p w14:paraId="3E0E294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 Брак и семья. Культура брачных отношений. Основные функции семьи.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051535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95" w:type="pct"/>
            <w:shd w:val="clear" w:color="auto" w:fill="auto"/>
          </w:tcPr>
          <w:p w14:paraId="0AF626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1B695824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31F34A8C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D7FB7D2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07BBE0C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4DAA5AC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82182A" w:rsidRPr="0060151C" w14:paraId="5AF9EEB6" w14:textId="77777777" w:rsidTr="0082182A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6D6B2FD8" w14:textId="6C4C1C41" w:rsidR="0082182A" w:rsidRPr="0060151C" w:rsidRDefault="0082182A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4175234" w14:textId="3EE4DD14" w:rsidR="0082182A" w:rsidRPr="0060151C" w:rsidRDefault="0082182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4DB95B8C" w14:textId="77777777" w:rsidR="0082182A" w:rsidRPr="0060151C" w:rsidRDefault="0082182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56F3920B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33671A5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56B78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</w:t>
            </w:r>
          </w:p>
        </w:tc>
      </w:tr>
      <w:tr w:rsidR="0060151C" w:rsidRPr="0060151C" w14:paraId="7EC6CD35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593688E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C3029F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60151C" w:rsidRPr="0060151C" w14:paraId="22BB953F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2BBB5A59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4D85D7FB" w14:textId="77777777" w:rsidR="0060151C" w:rsidRPr="0060151C" w:rsidRDefault="007C4066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</w:t>
            </w:r>
          </w:p>
        </w:tc>
      </w:tr>
    </w:tbl>
    <w:p w14:paraId="11595C4B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366AE3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3EAF3E70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ознакомительный (узнавание ранее изученных объектов, свойств); </w:t>
      </w:r>
    </w:p>
    <w:p w14:paraId="63FB1C76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репродуктивный (выполнение деятельности по образцу, инструкции или под руководством);</w:t>
      </w:r>
    </w:p>
    <w:p w14:paraId="337FC98A" w14:textId="77777777" w:rsidR="00964049" w:rsidRPr="00E2565F" w:rsidRDefault="0060151C" w:rsidP="00E256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3 - продуктивный (планирование и самостоятельное выполнение деятельн</w:t>
      </w:r>
      <w:r w:rsidR="00E25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ости, решение проблемных задач)</w:t>
      </w:r>
    </w:p>
    <w:p w14:paraId="48637179" w14:textId="77777777" w:rsidR="00E23705" w:rsidRDefault="00E23705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050D98" w14:textId="77777777" w:rsidR="0060151C" w:rsidRPr="0060151C" w:rsidRDefault="0060151C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1EE74382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29158A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Актуальность изучения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жизнедеятельности», цели и задачи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. Основные теоретические положения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, определения терминов «среда обитания», «биосфера», «опасность», «риск», «безопасность».</w:t>
      </w:r>
    </w:p>
    <w:p w14:paraId="3A5DD49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</w:r>
    </w:p>
    <w:p w14:paraId="3CB068D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</w:r>
    </w:p>
    <w:p w14:paraId="56B3A3E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Обеспечение личной безопасности и сохранение здоровья</w:t>
      </w:r>
    </w:p>
    <w:p w14:paraId="44A2AE0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Здоровье и здоровый образ жизни. Общие понятия о здоровье. Здоровый образ жизни – основа укрепления и сохранения личного здоровья.</w:t>
      </w:r>
    </w:p>
    <w:p w14:paraId="2FFC1538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1.2.Факторы, способствующие укреплению здоровья.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Двигательная активность и закаливание организма. Занятия физической культурой.</w:t>
      </w:r>
    </w:p>
    <w:p w14:paraId="74C6DFC8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</w:r>
    </w:p>
    <w:p w14:paraId="0C83DEB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</w:r>
    </w:p>
    <w:p w14:paraId="3A03CB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</w:r>
    </w:p>
    <w:p w14:paraId="3E9190E2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</w:r>
    </w:p>
    <w:p w14:paraId="716FFBCD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Правила и безопасность дорожного движения. Модели поведения пешехода, велосипедистов пассажиров и водителей транспортных средств.</w:t>
      </w:r>
    </w:p>
    <w:p w14:paraId="701BCF2C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</w:r>
    </w:p>
    <w:p w14:paraId="75E7B3CE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</w:r>
    </w:p>
    <w:p w14:paraId="54E9EA88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</w:p>
    <w:p w14:paraId="2CD7579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Государственная система обеспечения безопасности населения</w:t>
      </w:r>
    </w:p>
    <w:p w14:paraId="5C493E09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</w:r>
    </w:p>
    <w:p w14:paraId="00DDBFD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</w:r>
    </w:p>
    <w:p w14:paraId="5615ED34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Гражданская оборона – составная часть обороноспособности страны. О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сновные понятия и определения, задачи гражданской обороны. Структура и органы управления гражданской обороной.</w:t>
      </w:r>
    </w:p>
    <w:p w14:paraId="2239CA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Современные средства поражения и их поражающие факторы. Мероприятия по защите населения. </w:t>
      </w:r>
      <w:r w:rsidRPr="0060151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Оповещение и информирование населения об опасностях, возникающих в чрезвычайных ситуациях военного и мирного времени.</w:t>
      </w:r>
    </w:p>
    <w:p w14:paraId="1E07F6D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2.5. Организация инженерной защиты населения от поражающих факторов чрезвычайных ситуаций мирного и военного времени.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</w:r>
    </w:p>
    <w:p w14:paraId="329635F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</w:r>
    </w:p>
    <w:p w14:paraId="47A1B2C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Организация гражданской обороны в общеобразовательном учреждении, ее предназначение.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14:paraId="215458E8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</w:r>
    </w:p>
    <w:p w14:paraId="3BE3833D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РФ  по обеспечению безопасности личности,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</w:r>
      <w:r w:rsidRPr="0060151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скорой медицинской помощи. Другие государственные службы в области безопасности.</w:t>
      </w:r>
    </w:p>
    <w:p w14:paraId="222E9587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3. Основы обороны государства и воинская обязанность</w:t>
      </w:r>
    </w:p>
    <w:p w14:paraId="702B11C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История создания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Организация вооруженных сил Московского государства в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—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веках. Военная реформа Ивана Грозного в середине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Военная реформа Петра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создание регулярной армии, ее особенности. Военные реформы в России во второй половине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XIX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века, создание массовой армии.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</w:r>
    </w:p>
    <w:p w14:paraId="3F556F1C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</w:r>
    </w:p>
    <w:p w14:paraId="4B9456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3.3. Боевые традиции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</w:r>
    </w:p>
    <w:p w14:paraId="14B4D74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3.4. Символы воинской чести.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Боевое Знамя воинской части –  символ воинской чести, доблести и славы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Ордена – почетные награды за воинские отличия и заслуги в бою и военной службе. </w:t>
      </w: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Ритуалы Вооруженных Сил Российской Федерации.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</w:r>
    </w:p>
    <w:p w14:paraId="78B3BA5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3.5. Воинская обязанность.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</w:r>
    </w:p>
    <w:p w14:paraId="2200D65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офицеров запаса на военных кафедрах в образовательных учреждениях высшего профессионального образования.</w:t>
      </w:r>
    </w:p>
    <w:p w14:paraId="152B20DF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</w:r>
    </w:p>
    <w:p w14:paraId="3298C203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3.8. Прохождение военной службы по контракту. </w:t>
      </w:r>
      <w:r w:rsidRPr="006015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57AD01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</w:r>
    </w:p>
    <w:p w14:paraId="2394D6E2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норм международного гуманитарного права.</w:t>
      </w:r>
    </w:p>
    <w:p w14:paraId="20045593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3.11. Военнослужащий – защитник своего Отечества.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</w:r>
    </w:p>
    <w:p w14:paraId="6153A81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</w:r>
    </w:p>
    <w:p w14:paraId="61646354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</w:r>
    </w:p>
    <w:p w14:paraId="634379B6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4.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медицинских знаний и здорового образа жизни</w:t>
      </w:r>
    </w:p>
    <w:p w14:paraId="2EA1200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Понятие первой помощи. Общие правила оказания первой помощи. ФЗ «Об основах охраны здоровья граждан РФ». Правила личной гигиены.</w:t>
      </w:r>
    </w:p>
    <w:p w14:paraId="76573988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</w:r>
    </w:p>
    <w:p w14:paraId="0B471A0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Основы семейного права в Российской Федерации. Права и обязанности родителей. Конвенция ООН «О правах ребенка».</w:t>
      </w:r>
    </w:p>
    <w:p w14:paraId="41BF6A78" w14:textId="7CBD45BC" w:rsidR="00E171C7" w:rsidRDefault="0060151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Брак и семья. Культура брачных отношений. Основные функции семьи.</w:t>
      </w:r>
    </w:p>
    <w:p w14:paraId="042947B2" w14:textId="77777777" w:rsidR="00A3580C" w:rsidRDefault="00A3580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646033" w14:textId="594665D3" w:rsidR="001B500D" w:rsidRPr="001B500D" w:rsidRDefault="001B500D" w:rsidP="001B50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aps/>
          <w:sz w:val="28"/>
          <w:szCs w:val="28"/>
        </w:rPr>
      </w:pPr>
      <w:r w:rsidRPr="001B500D">
        <w:rPr>
          <w:caps/>
          <w:sz w:val="28"/>
          <w:szCs w:val="28"/>
        </w:rPr>
        <w:t xml:space="preserve">3. условия реализации </w:t>
      </w:r>
      <w:r w:rsidR="00A3580C">
        <w:rPr>
          <w:caps/>
          <w:sz w:val="28"/>
          <w:szCs w:val="28"/>
        </w:rPr>
        <w:t xml:space="preserve">ПРОГРАММЫ </w:t>
      </w:r>
      <w:r w:rsidRPr="001B500D">
        <w:rPr>
          <w:caps/>
          <w:sz w:val="28"/>
          <w:szCs w:val="28"/>
        </w:rPr>
        <w:t>УЧЕБНО</w:t>
      </w:r>
      <w:r w:rsidR="004939F3">
        <w:rPr>
          <w:caps/>
          <w:sz w:val="28"/>
          <w:szCs w:val="28"/>
        </w:rPr>
        <w:t>ГО</w:t>
      </w:r>
      <w:r w:rsidRPr="001B500D">
        <w:rPr>
          <w:caps/>
          <w:sz w:val="28"/>
          <w:szCs w:val="28"/>
        </w:rPr>
        <w:t xml:space="preserve"> </w:t>
      </w:r>
      <w:r w:rsidR="004939F3">
        <w:rPr>
          <w:caps/>
          <w:sz w:val="28"/>
          <w:szCs w:val="28"/>
        </w:rPr>
        <w:t>ПРЕДМЕТА</w:t>
      </w:r>
    </w:p>
    <w:p w14:paraId="10CB5FDE" w14:textId="77777777" w:rsidR="00E23705" w:rsidRDefault="00E23705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298B3B" w14:textId="77777777" w:rsidR="0060151C" w:rsidRPr="001B500D" w:rsidRDefault="001B500D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05CF507F" w14:textId="77777777" w:rsidR="001B500D" w:rsidRPr="0060151C" w:rsidRDefault="00E23705" w:rsidP="001B50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Наличие</w:t>
      </w:r>
      <w:r w:rsidR="001B500D"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кабинета основ безопасности жизнедеятельности для выполнения требований к уровню подготовки </w:t>
      </w:r>
      <w:r w:rsidR="001B500D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1B500D"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14:paraId="7D4FC77D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посадочные места по количеству обучающихся;</w:t>
      </w:r>
    </w:p>
    <w:p w14:paraId="78A4FED1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преподавателя;</w:t>
      </w:r>
    </w:p>
    <w:p w14:paraId="6CD0943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наглядные и экранно-звуковые пособия; </w:t>
      </w:r>
    </w:p>
    <w:p w14:paraId="18D38276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-образцы средств пожаротушения;</w:t>
      </w:r>
    </w:p>
    <w:p w14:paraId="0540B96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макет автомата Калашникова.</w:t>
      </w:r>
    </w:p>
    <w:p w14:paraId="1F15FB77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14:paraId="295CC38C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персональный компьютер с лицензионным программным обеспечением и мультимедиапроектор (презентационный материал по темам).</w:t>
      </w:r>
    </w:p>
    <w:p w14:paraId="66C697FD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3.2. Информационное обеспечение обучения</w:t>
      </w:r>
    </w:p>
    <w:p w14:paraId="6BC1C5B6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3CABA2D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14:paraId="135508EC" w14:textId="77777777" w:rsidR="001B500D" w:rsidRPr="0060151C" w:rsidRDefault="003758DE" w:rsidP="00F1035A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Косолапова Н.В. Основы безопасности жизнедеятельности  [Электронный ресурс]: учебник для студ. учреждений сред. проф. образования /Косолапова Н.В., Прокопенко Н.А.— 6-е изд.-  стер.-  Электрон. текстовые данные.- М. : Издательский центр «Академия», 2019. — 368 с. Режим доступа: http://www.academia-moscow.ru/catalogue/4831/184468/— ЭБС «Академия»</w:t>
      </w:r>
    </w:p>
    <w:p w14:paraId="4043FE88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14:paraId="0B88751C" w14:textId="77777777" w:rsidR="001B500D" w:rsidRPr="0060151C" w:rsidRDefault="001B500D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Айзман Р.И. Основы безопасности жизнедеятельности [Электронный ресурс]: учебное пособие/Айзман Р.И., Шуленина Н.С., Ширшова В.М.— Электрон. текстовые данные.— Новосибирск: Сибирское университетское издательство, 2010.— 247 c.— Режим доступа: http://www.iprbookshop.ru/4142.— ЭБС «IPRbooks», по паролю.</w:t>
      </w:r>
    </w:p>
    <w:p w14:paraId="0D017483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безопасности жизнедеятельности. Государственная система обеспечения безопасности населения : учебное пособие для СПО / А. Н. Приешкина, М. А. Огородников, Е. Ю. Голубь, А. В. Седымов. — Саратов : Профобразование, 2020. — 76 c. — ISBN 978-5-4488-0743-5. — Текст : электронный // Электронно-библиотечная система IPR BOOKS : [сайт]. — URL: </w:t>
      </w: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http://www.iprbookshop.ru/92323.html. — Режим доступа: для авторизир. пользователей</w:t>
      </w:r>
    </w:p>
    <w:p w14:paraId="0BDF880E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Приешкина, А. Н. Основы безопасности жизнедеятельности. Обеспечение здорового образа жизни и основы медицинских знаний : учебное пособие для СПО / А. Н. Приешкина. — Саратов : Профобразование, 2020. — 92 c. — ISBN 978-5-4488-0740-4. — Текст : электронный // Электронно-библиотечная система IPR BOOKS : [сайт]. — URL: http://www.iprbookshop.ru/92324.html. — Режим доступа: для авторизир. пользователей</w:t>
      </w:r>
    </w:p>
    <w:p w14:paraId="197338FC" w14:textId="77777777" w:rsidR="001B500D" w:rsidRPr="0060151C" w:rsidRDefault="001B500D" w:rsidP="001B500D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45DE25A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mchs. gov. ru (сайт МЧС РФ).</w:t>
      </w:r>
    </w:p>
    <w:p w14:paraId="50C1897C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mvd. ru (сайт МВД РФ).</w:t>
      </w:r>
    </w:p>
    <w:p w14:paraId="2BC43E61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mil. ru (сайт Минобороны).</w:t>
      </w:r>
    </w:p>
    <w:p w14:paraId="2299CB08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fsb. ru (сайт ФСБ РФ).</w:t>
      </w:r>
    </w:p>
    <w:p w14:paraId="010EC9CD" w14:textId="77777777" w:rsidR="00E23705" w:rsidRDefault="00E23705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2F60736C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4. 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ПРЕДМЕТА</w:t>
      </w:r>
    </w:p>
    <w:p w14:paraId="2238C7AF" w14:textId="74EAE049" w:rsidR="001B500D" w:rsidRPr="001B500D" w:rsidRDefault="001B500D" w:rsidP="00E2370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4111"/>
      </w:tblGrid>
      <w:tr w:rsidR="009A6A43" w:rsidRPr="001B500D" w14:paraId="143600D1" w14:textId="77777777" w:rsidTr="00E237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548F" w14:textId="77777777" w:rsidR="009A6A43" w:rsidRPr="001B500D" w:rsidRDefault="009A6A43" w:rsidP="00E237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50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0625DB31" w14:textId="6A633E9F" w:rsidR="009A6A43" w:rsidRPr="001B500D" w:rsidRDefault="009A6A43" w:rsidP="00E237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8B96" w14:textId="77777777" w:rsidR="009A6A43" w:rsidRPr="001B500D" w:rsidRDefault="009A6A43" w:rsidP="00E237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6A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F120DE" w:rsidRPr="009A6A43" w14:paraId="558B7F85" w14:textId="77777777" w:rsidTr="00E23705">
        <w:tc>
          <w:tcPr>
            <w:tcW w:w="6096" w:type="dxa"/>
          </w:tcPr>
          <w:p w14:paraId="3F830EFD" w14:textId="03479C53" w:rsidR="00F120DE" w:rsidRPr="009A6A43" w:rsidRDefault="00F120DE" w:rsidP="00F120D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</w:tc>
        <w:tc>
          <w:tcPr>
            <w:tcW w:w="4111" w:type="dxa"/>
            <w:vMerge w:val="restart"/>
          </w:tcPr>
          <w:p w14:paraId="21E2C346" w14:textId="77777777" w:rsidR="00F120DE" w:rsidRPr="00414E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оценки умений обучающегося:</w:t>
            </w:r>
          </w:p>
          <w:p w14:paraId="136A1339" w14:textId="77777777" w:rsid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устный и письменный опрос; </w:t>
            </w:r>
          </w:p>
          <w:p w14:paraId="67702D6C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ситуационных задач.</w:t>
            </w:r>
          </w:p>
        </w:tc>
      </w:tr>
      <w:tr w:rsidR="00F120DE" w:rsidRPr="009A6A43" w14:paraId="7D9F5BEA" w14:textId="77777777" w:rsidTr="00F120DE">
        <w:trPr>
          <w:trHeight w:val="422"/>
        </w:trPr>
        <w:tc>
          <w:tcPr>
            <w:tcW w:w="6096" w:type="dxa"/>
          </w:tcPr>
          <w:p w14:paraId="34AD8E8F" w14:textId="542AA6A3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знания основ государственной системы, российского законодательства, направленного на защиту населения от внешних и внутренних угроз;</w:t>
            </w:r>
          </w:p>
        </w:tc>
        <w:tc>
          <w:tcPr>
            <w:tcW w:w="4111" w:type="dxa"/>
            <w:vMerge/>
          </w:tcPr>
          <w:p w14:paraId="0142E031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3090AC71" w14:textId="77777777" w:rsidTr="00F120DE">
        <w:trPr>
          <w:trHeight w:val="422"/>
        </w:trPr>
        <w:tc>
          <w:tcPr>
            <w:tcW w:w="6096" w:type="dxa"/>
          </w:tcPr>
          <w:p w14:paraId="55F6CAAF" w14:textId="433123DF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</w:tc>
        <w:tc>
          <w:tcPr>
            <w:tcW w:w="4111" w:type="dxa"/>
            <w:vMerge/>
          </w:tcPr>
          <w:p w14:paraId="77CA8D03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0C30B8C7" w14:textId="77777777" w:rsidTr="00F120DE">
        <w:trPr>
          <w:trHeight w:val="422"/>
        </w:trPr>
        <w:tc>
          <w:tcPr>
            <w:tcW w:w="6096" w:type="dxa"/>
          </w:tcPr>
          <w:p w14:paraId="20E48A20" w14:textId="5CC7B732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</w:tc>
        <w:tc>
          <w:tcPr>
            <w:tcW w:w="4111" w:type="dxa"/>
            <w:vMerge/>
          </w:tcPr>
          <w:p w14:paraId="7A939E66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11F6E9F4" w14:textId="77777777" w:rsidTr="00F120DE">
        <w:trPr>
          <w:trHeight w:val="422"/>
        </w:trPr>
        <w:tc>
          <w:tcPr>
            <w:tcW w:w="6096" w:type="dxa"/>
          </w:tcPr>
          <w:p w14:paraId="54CE27AB" w14:textId="2219AC75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распространенных опасных и чрезвычайных ситуаций природного, техногенного и социального характера;</w:t>
            </w:r>
          </w:p>
        </w:tc>
        <w:tc>
          <w:tcPr>
            <w:tcW w:w="4111" w:type="dxa"/>
            <w:vMerge/>
          </w:tcPr>
          <w:p w14:paraId="03D4B380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5D9FC132" w14:textId="77777777" w:rsidTr="00F120DE">
        <w:trPr>
          <w:trHeight w:val="422"/>
        </w:trPr>
        <w:tc>
          <w:tcPr>
            <w:tcW w:w="6096" w:type="dxa"/>
          </w:tcPr>
          <w:p w14:paraId="6E9ABC34" w14:textId="6E162E82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знания факторов, пагубно влияющих на здоровье человека;</w:t>
            </w:r>
          </w:p>
        </w:tc>
        <w:tc>
          <w:tcPr>
            <w:tcW w:w="4111" w:type="dxa"/>
            <w:vMerge/>
          </w:tcPr>
          <w:p w14:paraId="413306FC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70687925" w14:textId="77777777" w:rsidTr="00F120DE">
        <w:trPr>
          <w:trHeight w:val="422"/>
        </w:trPr>
        <w:tc>
          <w:tcPr>
            <w:tcW w:w="6096" w:type="dxa"/>
          </w:tcPr>
          <w:p w14:paraId="5681FFB0" w14:textId="6100A2C7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− развитие знания основных мер защиты (в том числе в области гражданской обороны) и правил </w:t>
            </w: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поведения в условиях опасных и чрезвычайных ситуаций;</w:t>
            </w:r>
          </w:p>
        </w:tc>
        <w:tc>
          <w:tcPr>
            <w:tcW w:w="4111" w:type="dxa"/>
            <w:vMerge/>
          </w:tcPr>
          <w:p w14:paraId="543AD775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470C54E4" w14:textId="77777777" w:rsidTr="00F120DE">
        <w:trPr>
          <w:trHeight w:val="422"/>
        </w:trPr>
        <w:tc>
          <w:tcPr>
            <w:tcW w:w="6096" w:type="dxa"/>
          </w:tcPr>
          <w:p w14:paraId="372962F3" w14:textId="696CE516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</w:tc>
        <w:tc>
          <w:tcPr>
            <w:tcW w:w="4111" w:type="dxa"/>
            <w:vMerge/>
          </w:tcPr>
          <w:p w14:paraId="49C5DF17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3C7B3C0D" w14:textId="77777777" w:rsidTr="00F120DE">
        <w:trPr>
          <w:trHeight w:val="422"/>
        </w:trPr>
        <w:tc>
          <w:tcPr>
            <w:tcW w:w="6096" w:type="dxa"/>
          </w:tcPr>
          <w:p w14:paraId="21AB40EC" w14:textId="119C7808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</w:tc>
        <w:tc>
          <w:tcPr>
            <w:tcW w:w="4111" w:type="dxa"/>
            <w:vMerge/>
          </w:tcPr>
          <w:p w14:paraId="52204EC8" w14:textId="2BC2C84F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5E593287" w14:textId="77777777" w:rsidTr="00E23705">
        <w:trPr>
          <w:trHeight w:val="415"/>
        </w:trPr>
        <w:tc>
          <w:tcPr>
            <w:tcW w:w="6096" w:type="dxa"/>
          </w:tcPr>
          <w:p w14:paraId="5EE414F6" w14:textId="56DE725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</w:tc>
        <w:tc>
          <w:tcPr>
            <w:tcW w:w="4111" w:type="dxa"/>
            <w:vMerge/>
          </w:tcPr>
          <w:p w14:paraId="4918FAC5" w14:textId="6A8B50E5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245A2F97" w14:textId="77777777" w:rsidTr="00F120DE">
        <w:trPr>
          <w:trHeight w:val="144"/>
        </w:trPr>
        <w:tc>
          <w:tcPr>
            <w:tcW w:w="6096" w:type="dxa"/>
          </w:tcPr>
          <w:p w14:paraId="70E4FDE1" w14:textId="190BE76B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</w:tc>
        <w:tc>
          <w:tcPr>
            <w:tcW w:w="4111" w:type="dxa"/>
            <w:vMerge/>
          </w:tcPr>
          <w:p w14:paraId="386C0DCC" w14:textId="7DAB5BFF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2DEE1D6C" w14:textId="77777777" w:rsidTr="00F120DE">
        <w:trPr>
          <w:trHeight w:val="170"/>
        </w:trPr>
        <w:tc>
          <w:tcPr>
            <w:tcW w:w="6096" w:type="dxa"/>
          </w:tcPr>
          <w:p w14:paraId="256B4924" w14:textId="0C049DA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      </w:r>
          </w:p>
        </w:tc>
        <w:tc>
          <w:tcPr>
            <w:tcW w:w="4111" w:type="dxa"/>
            <w:vMerge/>
          </w:tcPr>
          <w:p w14:paraId="1267A9E9" w14:textId="31F53AAD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2EB808B" w14:textId="02587492" w:rsidR="00A3580C" w:rsidRDefault="00A3580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CBE96" w14:textId="77777777" w:rsidR="00A3580C" w:rsidRDefault="00A358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012E9D1" w14:textId="77777777" w:rsidR="00A3580C" w:rsidRDefault="00A3580C" w:rsidP="00A3580C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A3580C" w14:paraId="06F405CF" w14:textId="77777777" w:rsidTr="00A3580C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0E97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382A5633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9AAA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5DDCD" w14:textId="77777777" w:rsidR="00A3580C" w:rsidRPr="00A3580C" w:rsidRDefault="00A358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3F2B06B2" w14:textId="77777777" w:rsidR="00A3580C" w:rsidRPr="00A3580C" w:rsidRDefault="00A358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70ACB300" w14:textId="77777777" w:rsidR="00A3580C" w:rsidRPr="00A3580C" w:rsidRDefault="00A358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2C5C0D20" w14:textId="77777777" w:rsidR="00A3580C" w:rsidRPr="00A3580C" w:rsidRDefault="00A3580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62703D7E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A3580C" w14:paraId="00E1CE58" w14:textId="77777777" w:rsidTr="00A3580C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F936A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1732B5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01247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A3580C" w14:paraId="727CEB39" w14:textId="77777777" w:rsidTr="00A3580C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5ADE8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D86F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0DD0D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A3580C" w14:paraId="336AEFAB" w14:textId="77777777" w:rsidTr="00A3580C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58F00E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E16CA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04B9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A3580C" w14:paraId="1E04685F" w14:textId="77777777" w:rsidTr="00A3580C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795162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3E368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7FF92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A3580C" w14:paraId="4840420C" w14:textId="77777777" w:rsidTr="00A3580C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4C04E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2483A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9B563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1BE58584" w14:textId="77777777" w:rsidR="000F7A77" w:rsidRPr="000F7A77" w:rsidRDefault="000F7A77" w:rsidP="0060151C">
      <w:pPr>
        <w:rPr>
          <w:rFonts w:ascii="Times New Roman" w:eastAsia="Times New Roman" w:hAnsi="Times New Roman" w:cs="Times New Roman"/>
          <w:vanish/>
          <w:sz w:val="28"/>
          <w:szCs w:val="28"/>
          <w:lang w:eastAsia="ru-RU"/>
          <w:specVanish/>
        </w:rPr>
      </w:pPr>
    </w:p>
    <w:p w14:paraId="585BB60C" w14:textId="77777777" w:rsidR="000F7A77" w:rsidRDefault="000F7A77" w:rsidP="000F7A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D2B1605" w14:textId="77777777" w:rsidR="000F7A77" w:rsidRDefault="000F7A77" w:rsidP="000F7A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1C84D" w14:textId="77777777" w:rsidR="000F7A77" w:rsidRDefault="000F7A77" w:rsidP="000F7A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0F7A77" w14:paraId="0D86A3FF" w14:textId="77777777" w:rsidTr="000F7A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001086" w14:textId="77777777" w:rsidR="000F7A77" w:rsidRDefault="000F7A77">
            <w:pPr>
              <w:pStyle w:val="a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F7A77" w14:paraId="7EBAB966" w14:textId="77777777" w:rsidTr="000F7A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0F7A77" w14:paraId="12BEF46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4E33C6" w14:textId="715C3D01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28A3D3C6" wp14:editId="47469796">
                        <wp:extent cx="381000" cy="381000"/>
                        <wp:effectExtent l="0" t="0" r="0" b="0"/>
                        <wp:docPr id="121889212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24E702" w14:textId="77777777" w:rsidR="000F7A77" w:rsidRDefault="000F7A77">
                  <w:pPr>
                    <w:pStyle w:val="a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2B39728" w14:textId="77777777" w:rsidR="000F7A77" w:rsidRDefault="000F7A7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F7A77" w14:paraId="08DC61BB" w14:textId="77777777" w:rsidTr="000F7A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677ABC" w14:textId="77777777" w:rsidR="000F7A77" w:rsidRDefault="000F7A77">
            <w:pPr>
              <w:pStyle w:val="a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F7A77" w14:paraId="5C0E994C" w14:textId="77777777" w:rsidTr="000F7A7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0F7A77" w14:paraId="1657663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9DF7D6" w14:textId="77777777" w:rsidR="000F7A77" w:rsidRDefault="000F7A7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39895D" w14:textId="77777777" w:rsidR="000F7A77" w:rsidRDefault="000F7A7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F7A77" w14:paraId="4983276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FA0781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FEB56E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0F7A77" w14:paraId="72B1629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8CAB6F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99A08E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0F7A77" w14:paraId="2936283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212B21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8061D7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F7A77" w14:paraId="5241DD7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B14E73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1B5969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Федеральная налоговая служба, Федеральная налоговая служба, ул. Неглинная, д. 23, г. Москва, 77 Москва, RU, 1047707030513, uc@tax.gov.ru,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7707329152</w:t>
                  </w:r>
                </w:p>
              </w:tc>
            </w:tr>
            <w:tr w:rsidR="000F7A77" w14:paraId="1D174E0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DB2E7F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93A46A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F7A77" w14:paraId="1D849F0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191C04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548525" w14:textId="77777777" w:rsidR="000F7A77" w:rsidRDefault="000F7A7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14:46:03 UTC+05</w:t>
                  </w:r>
                </w:p>
              </w:tc>
            </w:tr>
          </w:tbl>
          <w:p w14:paraId="03D6A1EC" w14:textId="77777777" w:rsidR="000F7A77" w:rsidRDefault="000F7A7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71BEC26" w14:textId="77777777" w:rsidR="000F7A77" w:rsidRDefault="000F7A77" w:rsidP="000F7A77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4887761" w14:textId="78F8C6DB" w:rsidR="0060151C" w:rsidRDefault="0060151C" w:rsidP="000F7A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51C" w:rsidSect="000C17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406D" w14:textId="77777777" w:rsidR="000C170A" w:rsidRDefault="000C170A" w:rsidP="000B5CC2">
      <w:pPr>
        <w:spacing w:after="0" w:line="240" w:lineRule="auto"/>
      </w:pPr>
      <w:r>
        <w:separator/>
      </w:r>
    </w:p>
  </w:endnote>
  <w:endnote w:type="continuationSeparator" w:id="0">
    <w:p w14:paraId="4B889C7D" w14:textId="77777777" w:rsidR="000C170A" w:rsidRDefault="000C170A" w:rsidP="000B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7B74" w14:textId="77777777" w:rsidR="000F7A77" w:rsidRDefault="000F7A7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871C7" w14:textId="77777777" w:rsidR="000F7A77" w:rsidRDefault="000F7A7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0A06A" w14:textId="77777777" w:rsidR="000F7A77" w:rsidRDefault="000F7A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4561E" w14:textId="77777777" w:rsidR="000C170A" w:rsidRDefault="000C170A" w:rsidP="000B5CC2">
      <w:pPr>
        <w:spacing w:after="0" w:line="240" w:lineRule="auto"/>
      </w:pPr>
      <w:r>
        <w:separator/>
      </w:r>
    </w:p>
  </w:footnote>
  <w:footnote w:type="continuationSeparator" w:id="0">
    <w:p w14:paraId="38EBD932" w14:textId="77777777" w:rsidR="000C170A" w:rsidRDefault="000C170A" w:rsidP="000B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886B7" w14:textId="77777777" w:rsidR="000F7A77" w:rsidRDefault="000F7A7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774AF" w14:textId="6CE4F9F2" w:rsidR="000F7A77" w:rsidRDefault="000F7A77">
    <w:pPr>
      <w:pStyle w:val="a4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9A4B6" w14:textId="77777777" w:rsidR="000F7A77" w:rsidRDefault="000F7A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009052B"/>
    <w:multiLevelType w:val="hybridMultilevel"/>
    <w:tmpl w:val="FC249B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400E6F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550187168">
    <w:abstractNumId w:val="1"/>
  </w:num>
  <w:num w:numId="2" w16cid:durableId="712969896">
    <w:abstractNumId w:val="3"/>
  </w:num>
  <w:num w:numId="3" w16cid:durableId="1098060691">
    <w:abstractNumId w:val="0"/>
  </w:num>
  <w:num w:numId="4" w16cid:durableId="1370183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51C"/>
    <w:rsid w:val="00001B22"/>
    <w:rsid w:val="00010129"/>
    <w:rsid w:val="00066033"/>
    <w:rsid w:val="00097C4C"/>
    <w:rsid w:val="000B5CC2"/>
    <w:rsid w:val="000C170A"/>
    <w:rsid w:val="000C271A"/>
    <w:rsid w:val="000F7A77"/>
    <w:rsid w:val="0012518D"/>
    <w:rsid w:val="00146FBE"/>
    <w:rsid w:val="00154D00"/>
    <w:rsid w:val="00166530"/>
    <w:rsid w:val="001A11B0"/>
    <w:rsid w:val="001B500D"/>
    <w:rsid w:val="001E7A52"/>
    <w:rsid w:val="002217C0"/>
    <w:rsid w:val="00271CB2"/>
    <w:rsid w:val="002F0E40"/>
    <w:rsid w:val="00323607"/>
    <w:rsid w:val="00341401"/>
    <w:rsid w:val="0036585B"/>
    <w:rsid w:val="003758DE"/>
    <w:rsid w:val="003A2678"/>
    <w:rsid w:val="003D62AF"/>
    <w:rsid w:val="003E7422"/>
    <w:rsid w:val="003F6188"/>
    <w:rsid w:val="00414EDE"/>
    <w:rsid w:val="004939F3"/>
    <w:rsid w:val="004A2216"/>
    <w:rsid w:val="004A6A93"/>
    <w:rsid w:val="004C2AE8"/>
    <w:rsid w:val="0050217E"/>
    <w:rsid w:val="00580F41"/>
    <w:rsid w:val="00584D27"/>
    <w:rsid w:val="005A38B9"/>
    <w:rsid w:val="0060151C"/>
    <w:rsid w:val="00630DF9"/>
    <w:rsid w:val="0065056E"/>
    <w:rsid w:val="00661CFE"/>
    <w:rsid w:val="006A631F"/>
    <w:rsid w:val="006A6C5D"/>
    <w:rsid w:val="0072268A"/>
    <w:rsid w:val="0076057E"/>
    <w:rsid w:val="007B2BCD"/>
    <w:rsid w:val="007B75A7"/>
    <w:rsid w:val="007C4066"/>
    <w:rsid w:val="00801EDA"/>
    <w:rsid w:val="0082182A"/>
    <w:rsid w:val="00961A7D"/>
    <w:rsid w:val="00964049"/>
    <w:rsid w:val="009A3CFE"/>
    <w:rsid w:val="009A6A43"/>
    <w:rsid w:val="009B0173"/>
    <w:rsid w:val="009C4F1D"/>
    <w:rsid w:val="009D39E5"/>
    <w:rsid w:val="009D4418"/>
    <w:rsid w:val="00A3580C"/>
    <w:rsid w:val="00A5237E"/>
    <w:rsid w:val="00AA42DE"/>
    <w:rsid w:val="00B90643"/>
    <w:rsid w:val="00BC5E75"/>
    <w:rsid w:val="00BD47E6"/>
    <w:rsid w:val="00C104B7"/>
    <w:rsid w:val="00C1095A"/>
    <w:rsid w:val="00C5279A"/>
    <w:rsid w:val="00C835E4"/>
    <w:rsid w:val="00D304ED"/>
    <w:rsid w:val="00D72660"/>
    <w:rsid w:val="00DC072D"/>
    <w:rsid w:val="00DC5A06"/>
    <w:rsid w:val="00DD2F76"/>
    <w:rsid w:val="00DE7841"/>
    <w:rsid w:val="00E16481"/>
    <w:rsid w:val="00E171C7"/>
    <w:rsid w:val="00E23705"/>
    <w:rsid w:val="00E2565F"/>
    <w:rsid w:val="00E37BC3"/>
    <w:rsid w:val="00E402E0"/>
    <w:rsid w:val="00E475D0"/>
    <w:rsid w:val="00E52FD3"/>
    <w:rsid w:val="00F1035A"/>
    <w:rsid w:val="00F120DE"/>
    <w:rsid w:val="00F92C5C"/>
    <w:rsid w:val="00FD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03129"/>
  <w15:docId w15:val="{F86A3273-7248-47DB-A4D5-5492F1CD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A06"/>
  </w:style>
  <w:style w:type="paragraph" w:styleId="1">
    <w:name w:val="heading 1"/>
    <w:basedOn w:val="a"/>
    <w:link w:val="10"/>
    <w:qFormat/>
    <w:rsid w:val="001B5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Знак2"/>
    <w:basedOn w:val="a"/>
    <w:rsid w:val="001B500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rmal (Web)"/>
    <w:basedOn w:val="a"/>
    <w:uiPriority w:val="99"/>
    <w:rsid w:val="001B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5CC2"/>
  </w:style>
  <w:style w:type="paragraph" w:styleId="a6">
    <w:name w:val="footer"/>
    <w:basedOn w:val="a"/>
    <w:link w:val="a7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5CC2"/>
  </w:style>
  <w:style w:type="paragraph" w:styleId="a8">
    <w:name w:val="Balloon Text"/>
    <w:basedOn w:val="a"/>
    <w:link w:val="a9"/>
    <w:uiPriority w:val="99"/>
    <w:semiHidden/>
    <w:unhideWhenUsed/>
    <w:rsid w:val="00BD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1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C\AppData\Local\Temp\logo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5974</Words>
  <Characters>34055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2021-01-20T05:37:00Z</cp:lastPrinted>
  <dcterms:created xsi:type="dcterms:W3CDTF">2024-03-21T11:36:00Z</dcterms:created>
  <dcterms:modified xsi:type="dcterms:W3CDTF">2024-03-21T11:36:00Z</dcterms:modified>
</cp:coreProperties>
</file>